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rPr>
          <w:color w:val="auto"/>
          <w:highlight w:val="none"/>
        </w:rPr>
      </w:pPr>
    </w:p>
    <w:p>
      <w:pPr>
        <w:pStyle w:val="14"/>
        <w:rPr>
          <w:color w:val="auto"/>
          <w:highlight w:val="none"/>
        </w:rPr>
      </w:pPr>
    </w:p>
    <w:p>
      <w:pPr>
        <w:pStyle w:val="14"/>
        <w:rPr>
          <w:color w:val="auto"/>
          <w:highlight w:val="none"/>
        </w:rPr>
      </w:pPr>
    </w:p>
    <w:p>
      <w:pPr>
        <w:pStyle w:val="14"/>
        <w:rPr>
          <w:rFonts w:hint="eastAsia"/>
          <w:color w:val="auto"/>
          <w:highlight w:val="none"/>
          <w:lang w:val="en-US" w:eastAsia="zh-Hans"/>
        </w:rPr>
      </w:pPr>
      <w:r>
        <w:rPr>
          <w:color w:val="auto"/>
          <w:highlight w:val="none"/>
        </w:rPr>
        <w:br w:type="textWrapping"/>
      </w:r>
    </w:p>
    <w:p>
      <w:pPr>
        <w:pStyle w:val="14"/>
        <w:rPr>
          <w:color w:val="auto"/>
          <w:highlight w:val="none"/>
        </w:rPr>
      </w:pPr>
    </w:p>
    <w:p>
      <w:pPr>
        <w:pStyle w:val="14"/>
        <w:rPr>
          <w:color w:val="auto"/>
          <w:highlight w:val="none"/>
        </w:rPr>
      </w:pPr>
    </w:p>
    <w:p>
      <w:pPr>
        <w:pStyle w:val="14"/>
        <w:jc w:val="center"/>
        <w:outlineLvl w:val="0"/>
        <w:rPr>
          <w:color w:val="auto"/>
          <w:highlight w:val="none"/>
        </w:rPr>
      </w:pPr>
      <w:r>
        <w:rPr>
          <w:rFonts w:hint="eastAsia"/>
          <w:b/>
          <w:color w:val="auto"/>
          <w:sz w:val="48"/>
          <w:highlight w:val="none"/>
          <w:lang w:eastAsia="zh-CN"/>
        </w:rPr>
        <w:t>政府采购</w:t>
      </w:r>
      <w:r>
        <w:rPr>
          <w:b/>
          <w:color w:val="auto"/>
          <w:sz w:val="48"/>
          <w:highlight w:val="none"/>
        </w:rPr>
        <w:t>货物和服务项目</w:t>
      </w:r>
    </w:p>
    <w:p>
      <w:pPr>
        <w:pStyle w:val="14"/>
        <w:jc w:val="center"/>
        <w:outlineLvl w:val="0"/>
        <w:rPr>
          <w:color w:val="auto"/>
          <w:highlight w:val="none"/>
        </w:rPr>
      </w:pPr>
      <w:r>
        <w:rPr>
          <w:b/>
          <w:color w:val="auto"/>
          <w:sz w:val="48"/>
          <w:highlight w:val="none"/>
        </w:rPr>
        <w:t>公开招标文件</w:t>
      </w:r>
    </w:p>
    <w:p>
      <w:pPr>
        <w:pStyle w:val="14"/>
        <w:jc w:val="center"/>
        <w:outlineLvl w:val="2"/>
        <w:rPr>
          <w:b/>
          <w:color w:val="auto"/>
          <w:sz w:val="28"/>
          <w:highlight w:val="none"/>
        </w:rPr>
      </w:pPr>
    </w:p>
    <w:p>
      <w:pPr>
        <w:pStyle w:val="14"/>
        <w:jc w:val="center"/>
        <w:outlineLvl w:val="2"/>
        <w:rPr>
          <w:b/>
          <w:color w:val="auto"/>
          <w:sz w:val="28"/>
          <w:highlight w:val="none"/>
        </w:rPr>
      </w:pPr>
    </w:p>
    <w:p>
      <w:pPr>
        <w:pStyle w:val="14"/>
        <w:jc w:val="center"/>
        <w:outlineLvl w:val="2"/>
        <w:rPr>
          <w:b/>
          <w:color w:val="auto"/>
          <w:sz w:val="28"/>
          <w:highlight w:val="none"/>
        </w:rPr>
      </w:pPr>
    </w:p>
    <w:p>
      <w:pPr>
        <w:pStyle w:val="14"/>
        <w:jc w:val="center"/>
        <w:outlineLvl w:val="2"/>
        <w:rPr>
          <w:b/>
          <w:color w:val="auto"/>
          <w:sz w:val="28"/>
          <w:highlight w:val="none"/>
        </w:rPr>
      </w:pPr>
    </w:p>
    <w:p>
      <w:pPr>
        <w:pStyle w:val="14"/>
        <w:jc w:val="center"/>
        <w:outlineLvl w:val="2"/>
        <w:rPr>
          <w:rFonts w:hint="eastAsia"/>
          <w:b/>
          <w:color w:val="auto"/>
          <w:sz w:val="28"/>
          <w:highlight w:val="none"/>
          <w:lang w:eastAsia="zh-CN"/>
        </w:rPr>
      </w:pPr>
      <w:r>
        <w:rPr>
          <w:b/>
          <w:color w:val="auto"/>
          <w:sz w:val="28"/>
          <w:highlight w:val="none"/>
        </w:rPr>
        <w:t>项目名称：</w:t>
      </w:r>
      <w:r>
        <w:rPr>
          <w:rFonts w:hint="eastAsia"/>
          <w:b/>
          <w:color w:val="auto"/>
          <w:sz w:val="28"/>
          <w:highlight w:val="none"/>
        </w:rPr>
        <w:t>泉州师范学院学生公寓D区共享洗衣机服务采购</w:t>
      </w:r>
    </w:p>
    <w:p>
      <w:pPr>
        <w:pStyle w:val="14"/>
        <w:jc w:val="center"/>
        <w:outlineLvl w:val="2"/>
        <w:rPr>
          <w:b/>
          <w:color w:val="auto"/>
          <w:sz w:val="28"/>
          <w:highlight w:val="none"/>
        </w:rPr>
      </w:pPr>
    </w:p>
    <w:p>
      <w:pPr>
        <w:pStyle w:val="14"/>
        <w:jc w:val="center"/>
        <w:outlineLvl w:val="2"/>
        <w:rPr>
          <w:b/>
          <w:color w:val="auto"/>
          <w:sz w:val="28"/>
          <w:highlight w:val="none"/>
        </w:rPr>
      </w:pPr>
    </w:p>
    <w:p>
      <w:pPr>
        <w:pStyle w:val="14"/>
        <w:jc w:val="center"/>
        <w:outlineLvl w:val="2"/>
        <w:rPr>
          <w:b/>
          <w:color w:val="auto"/>
          <w:sz w:val="28"/>
          <w:highlight w:val="none"/>
        </w:rPr>
      </w:pPr>
    </w:p>
    <w:p>
      <w:pPr>
        <w:pStyle w:val="14"/>
        <w:jc w:val="center"/>
        <w:outlineLvl w:val="2"/>
        <w:rPr>
          <w:rFonts w:hint="eastAsia" w:eastAsiaTheme="minorEastAsia"/>
          <w:color w:val="auto"/>
          <w:highlight w:val="none"/>
          <w:lang w:eastAsia="zh-CN"/>
        </w:rPr>
      </w:pPr>
      <w:r>
        <w:rPr>
          <w:b/>
          <w:color w:val="auto"/>
          <w:sz w:val="28"/>
          <w:highlight w:val="none"/>
        </w:rPr>
        <w:t>备案编号：</w:t>
      </w:r>
      <w:r>
        <w:rPr>
          <w:rFonts w:hint="eastAsia"/>
          <w:b/>
          <w:color w:val="auto"/>
          <w:sz w:val="28"/>
          <w:highlight w:val="none"/>
          <w:lang w:eastAsia="zh-CN"/>
        </w:rPr>
        <w:t>无</w:t>
      </w:r>
    </w:p>
    <w:p>
      <w:pPr>
        <w:pStyle w:val="14"/>
        <w:jc w:val="center"/>
        <w:outlineLvl w:val="2"/>
        <w:rPr>
          <w:rFonts w:hint="eastAsia"/>
          <w:b/>
          <w:color w:val="auto"/>
          <w:sz w:val="28"/>
          <w:highlight w:val="none"/>
          <w:lang w:val="en-US" w:eastAsia="zh-CN"/>
        </w:rPr>
      </w:pPr>
      <w:r>
        <w:rPr>
          <w:b/>
          <w:color w:val="auto"/>
          <w:sz w:val="28"/>
          <w:highlight w:val="none"/>
        </w:rPr>
        <w:t>项目编号：</w:t>
      </w:r>
      <w:r>
        <w:rPr>
          <w:rFonts w:hint="eastAsia"/>
          <w:b/>
          <w:color w:val="auto"/>
          <w:sz w:val="28"/>
          <w:highlight w:val="none"/>
          <w:lang w:eastAsia="zh-CN"/>
        </w:rPr>
        <w:t>YFCG20204</w:t>
      </w:r>
      <w:r>
        <w:rPr>
          <w:rFonts w:hint="eastAsia"/>
          <w:b/>
          <w:color w:val="auto"/>
          <w:sz w:val="28"/>
          <w:highlight w:val="none"/>
          <w:lang w:val="en-US" w:eastAsia="zh-CN"/>
        </w:rPr>
        <w:t>05052</w:t>
      </w:r>
    </w:p>
    <w:p>
      <w:pPr>
        <w:pStyle w:val="14"/>
        <w:jc w:val="center"/>
        <w:outlineLvl w:val="2"/>
        <w:rPr>
          <w:rFonts w:hint="default"/>
          <w:b/>
          <w:color w:val="auto"/>
          <w:sz w:val="28"/>
          <w:highlight w:val="none"/>
          <w:lang w:val="en-US" w:eastAsia="zh-CN"/>
        </w:rPr>
      </w:pPr>
    </w:p>
    <w:p>
      <w:pPr>
        <w:pStyle w:val="14"/>
        <w:jc w:val="center"/>
        <w:outlineLvl w:val="2"/>
        <w:rPr>
          <w:b/>
          <w:color w:val="auto"/>
          <w:sz w:val="28"/>
          <w:highlight w:val="none"/>
        </w:rPr>
      </w:pPr>
    </w:p>
    <w:p>
      <w:pPr>
        <w:pStyle w:val="14"/>
        <w:jc w:val="center"/>
        <w:outlineLvl w:val="2"/>
        <w:rPr>
          <w:rFonts w:hint="eastAsia"/>
          <w:b/>
          <w:color w:val="auto"/>
          <w:sz w:val="28"/>
          <w:highlight w:val="none"/>
          <w:lang w:eastAsia="zh-CN"/>
        </w:rPr>
      </w:pPr>
      <w:r>
        <w:rPr>
          <w:b/>
          <w:color w:val="auto"/>
          <w:sz w:val="28"/>
          <w:highlight w:val="none"/>
        </w:rPr>
        <w:t>采购人：</w:t>
      </w:r>
      <w:r>
        <w:rPr>
          <w:rFonts w:hint="eastAsia"/>
          <w:b/>
          <w:color w:val="auto"/>
          <w:sz w:val="28"/>
          <w:highlight w:val="none"/>
        </w:rPr>
        <w:t>泉州师范学院</w:t>
      </w:r>
    </w:p>
    <w:p>
      <w:pPr>
        <w:pStyle w:val="14"/>
        <w:jc w:val="center"/>
        <w:outlineLvl w:val="2"/>
        <w:rPr>
          <w:b/>
          <w:color w:val="auto"/>
          <w:sz w:val="28"/>
          <w:highlight w:val="none"/>
        </w:rPr>
      </w:pPr>
      <w:r>
        <w:rPr>
          <w:b/>
          <w:color w:val="auto"/>
          <w:sz w:val="28"/>
          <w:highlight w:val="none"/>
        </w:rPr>
        <w:t>代理机构：福建云锋招标有限公司</w:t>
      </w:r>
    </w:p>
    <w:p>
      <w:pPr>
        <w:pStyle w:val="14"/>
        <w:jc w:val="center"/>
        <w:outlineLvl w:val="2"/>
        <w:rPr>
          <w:b/>
          <w:color w:val="auto"/>
          <w:sz w:val="28"/>
          <w:highlight w:val="none"/>
        </w:rPr>
      </w:pPr>
    </w:p>
    <w:p>
      <w:pPr>
        <w:pStyle w:val="14"/>
        <w:jc w:val="center"/>
        <w:outlineLvl w:val="2"/>
        <w:rPr>
          <w:color w:val="auto"/>
          <w:highlight w:val="none"/>
        </w:rPr>
      </w:pPr>
      <w:r>
        <w:rPr>
          <w:b/>
          <w:color w:val="auto"/>
          <w:sz w:val="28"/>
          <w:highlight w:val="none"/>
        </w:rPr>
        <w:t>编制时间：202</w:t>
      </w:r>
      <w:r>
        <w:rPr>
          <w:rFonts w:hint="eastAsia"/>
          <w:b/>
          <w:color w:val="auto"/>
          <w:sz w:val="28"/>
          <w:highlight w:val="none"/>
          <w:lang w:val="en-US" w:eastAsia="zh-CN"/>
        </w:rPr>
        <w:t>4</w:t>
      </w:r>
      <w:r>
        <w:rPr>
          <w:b/>
          <w:color w:val="auto"/>
          <w:sz w:val="28"/>
          <w:highlight w:val="none"/>
        </w:rPr>
        <w:t>年</w:t>
      </w:r>
      <w:r>
        <w:rPr>
          <w:rFonts w:hint="eastAsia"/>
          <w:b/>
          <w:color w:val="auto"/>
          <w:sz w:val="28"/>
          <w:highlight w:val="none"/>
          <w:lang w:val="en-US" w:eastAsia="zh-CN"/>
        </w:rPr>
        <w:t>5</w:t>
      </w:r>
      <w:r>
        <w:rPr>
          <w:b/>
          <w:color w:val="auto"/>
          <w:sz w:val="28"/>
          <w:highlight w:val="none"/>
        </w:rPr>
        <w:t>月</w:t>
      </w:r>
    </w:p>
    <w:p>
      <w:pPr>
        <w:pStyle w:val="14"/>
        <w:rPr>
          <w:color w:val="auto"/>
          <w:highlight w:val="none"/>
        </w:rPr>
      </w:pPr>
    </w:p>
    <w:p>
      <w:pPr>
        <w:pStyle w:val="14"/>
        <w:rPr>
          <w:color w:val="auto"/>
          <w:highlight w:val="none"/>
        </w:rPr>
      </w:pPr>
      <w:r>
        <w:rPr>
          <w:color w:val="auto"/>
          <w:highlight w:val="none"/>
        </w:rPr>
        <w:t xml:space="preserve"> </w:t>
      </w:r>
    </w:p>
    <w:p>
      <w:pPr>
        <w:pStyle w:val="14"/>
        <w:rPr>
          <w:color w:val="auto"/>
          <w:highlight w:val="none"/>
        </w:rPr>
      </w:pPr>
    </w:p>
    <w:p>
      <w:pPr>
        <w:pStyle w:val="14"/>
        <w:jc w:val="center"/>
        <w:outlineLvl w:val="1"/>
        <w:rPr>
          <w:rFonts w:hint="eastAsia" w:ascii="宋体" w:hAnsi="宋体" w:eastAsia="宋体" w:cs="宋体"/>
          <w:b w:val="0"/>
          <w:bCs/>
          <w:i w:val="0"/>
          <w:iCs w:val="0"/>
          <w:color w:val="auto"/>
          <w:sz w:val="28"/>
          <w:szCs w:val="28"/>
          <w:highlight w:val="none"/>
        </w:rPr>
      </w:pPr>
    </w:p>
    <w:p>
      <w:pPr>
        <w:pStyle w:val="14"/>
        <w:numPr>
          <w:ilvl w:val="0"/>
          <w:numId w:val="1"/>
        </w:numPr>
        <w:jc w:val="center"/>
        <w:outlineLvl w:val="1"/>
        <w:rPr>
          <w:rFonts w:hint="eastAsia" w:ascii="宋体" w:hAnsi="宋体" w:eastAsia="宋体" w:cs="宋体"/>
          <w:b/>
          <w:bCs w:val="0"/>
          <w:i w:val="0"/>
          <w:iCs w:val="0"/>
          <w:color w:val="auto"/>
          <w:sz w:val="28"/>
          <w:szCs w:val="28"/>
          <w:highlight w:val="none"/>
        </w:rPr>
      </w:pPr>
      <w:r>
        <w:rPr>
          <w:rFonts w:hint="eastAsia" w:ascii="宋体" w:hAnsi="宋体" w:eastAsia="宋体" w:cs="宋体"/>
          <w:b/>
          <w:bCs w:val="0"/>
          <w:i w:val="0"/>
          <w:iCs w:val="0"/>
          <w:color w:val="auto"/>
          <w:sz w:val="28"/>
          <w:szCs w:val="28"/>
          <w:highlight w:val="none"/>
        </w:rPr>
        <w:t>投标邀请</w:t>
      </w:r>
    </w:p>
    <w:p>
      <w:pPr>
        <w:pStyle w:val="14"/>
        <w:numPr>
          <w:ilvl w:val="0"/>
          <w:numId w:val="0"/>
        </w:numPr>
        <w:jc w:val="both"/>
        <w:outlineLvl w:val="1"/>
        <w:rPr>
          <w:rFonts w:hint="eastAsia" w:ascii="宋体" w:hAnsi="宋体" w:eastAsia="宋体" w:cs="宋体"/>
          <w:b/>
          <w:bCs w:val="0"/>
          <w:i w:val="0"/>
          <w:iCs w:val="0"/>
          <w:color w:val="auto"/>
          <w:sz w:val="21"/>
          <w:szCs w:val="21"/>
          <w:highlight w:val="none"/>
        </w:rPr>
      </w:pP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福建云锋招标有限公司采用公开招标方式组织泉州师范学院学生公寓D区共享洗衣机服务采购</w:t>
      </w:r>
      <w:r>
        <w:rPr>
          <w:rFonts w:hint="eastAsia" w:ascii="宋体" w:hAnsi="宋体" w:eastAsia="宋体" w:cs="宋体"/>
          <w:b w:val="0"/>
          <w:bCs/>
          <w:i w:val="0"/>
          <w:iCs w:val="0"/>
          <w:color w:val="auto"/>
          <w:sz w:val="21"/>
          <w:szCs w:val="21"/>
          <w:highlight w:val="none"/>
          <w:lang w:eastAsia="zh-CN"/>
        </w:rPr>
        <w:t>项目</w:t>
      </w:r>
      <w:r>
        <w:rPr>
          <w:rFonts w:hint="eastAsia" w:ascii="宋体" w:hAnsi="宋体" w:eastAsia="宋体" w:cs="宋体"/>
          <w:b w:val="0"/>
          <w:bCs/>
          <w:i w:val="0"/>
          <w:iCs w:val="0"/>
          <w:color w:val="auto"/>
          <w:sz w:val="21"/>
          <w:szCs w:val="21"/>
          <w:highlight w:val="none"/>
        </w:rPr>
        <w:t>（以下简称：“本项目”）的政府采购活动，现邀请供应商参加投标。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outlineLvl w:val="2"/>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rPr>
        <w:t>1、备案编号：</w:t>
      </w:r>
      <w:r>
        <w:rPr>
          <w:rFonts w:hint="eastAsia" w:ascii="宋体" w:hAnsi="宋体" w:eastAsia="宋体" w:cs="宋体"/>
          <w:b w:val="0"/>
          <w:bCs/>
          <w:i w:val="0"/>
          <w:iCs w:val="0"/>
          <w:color w:val="auto"/>
          <w:sz w:val="21"/>
          <w:szCs w:val="21"/>
          <w:highlight w:val="none"/>
          <w:lang w:eastAsia="zh-CN"/>
        </w:rPr>
        <w:t>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outlineLvl w:val="2"/>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i w:val="0"/>
          <w:iCs w:val="0"/>
          <w:color w:val="auto"/>
          <w:sz w:val="21"/>
          <w:szCs w:val="21"/>
          <w:highlight w:val="none"/>
        </w:rPr>
        <w:t>2、项目编号：</w:t>
      </w:r>
      <w:r>
        <w:rPr>
          <w:rFonts w:hint="eastAsia" w:ascii="宋体" w:hAnsi="宋体" w:eastAsia="宋体" w:cs="宋体"/>
          <w:b w:val="0"/>
          <w:bCs/>
          <w:i w:val="0"/>
          <w:iCs w:val="0"/>
          <w:color w:val="auto"/>
          <w:sz w:val="21"/>
          <w:szCs w:val="21"/>
          <w:highlight w:val="none"/>
          <w:lang w:eastAsia="zh-CN"/>
        </w:rPr>
        <w:t>YFCG202040</w:t>
      </w:r>
      <w:r>
        <w:rPr>
          <w:rFonts w:hint="eastAsia" w:ascii="宋体" w:hAnsi="宋体" w:eastAsia="宋体" w:cs="宋体"/>
          <w:b w:val="0"/>
          <w:bCs/>
          <w:i w:val="0"/>
          <w:iCs w:val="0"/>
          <w:color w:val="auto"/>
          <w:sz w:val="21"/>
          <w:szCs w:val="21"/>
          <w:highlight w:val="none"/>
          <w:lang w:val="en-US" w:eastAsia="zh-CN"/>
        </w:rPr>
        <w:t>5052</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w:t>
      </w:r>
      <w:r>
        <w:rPr>
          <w:rFonts w:hint="eastAsia" w:ascii="宋体" w:hAnsi="宋体" w:eastAsia="宋体" w:cs="宋体"/>
          <w:b w:val="0"/>
          <w:bCs/>
          <w:i w:val="0"/>
          <w:iCs w:val="0"/>
          <w:color w:val="auto"/>
          <w:sz w:val="21"/>
          <w:szCs w:val="21"/>
          <w:highlight w:val="none"/>
          <w:lang w:val="en-US" w:eastAsia="zh-CN"/>
        </w:rPr>
        <w:t>招标内容及要求</w:t>
      </w:r>
      <w:r>
        <w:rPr>
          <w:rFonts w:hint="eastAsia" w:ascii="宋体" w:hAnsi="宋体" w:eastAsia="宋体" w:cs="宋体"/>
          <w:b w:val="0"/>
          <w:bCs/>
          <w:i w:val="0"/>
          <w:iCs w:val="0"/>
          <w:color w:val="auto"/>
          <w:sz w:val="21"/>
          <w:szCs w:val="21"/>
          <w:highlight w:val="none"/>
        </w:rPr>
        <w:t>：</w:t>
      </w:r>
    </w:p>
    <w:tbl>
      <w:tblPr>
        <w:tblStyle w:val="10"/>
        <w:tblW w:w="9540" w:type="dxa"/>
        <w:tblInd w:w="23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20"/>
        <w:gridCol w:w="1650"/>
        <w:gridCol w:w="1200"/>
        <w:gridCol w:w="765"/>
        <w:gridCol w:w="705"/>
        <w:gridCol w:w="1410"/>
        <w:gridCol w:w="1290"/>
        <w:gridCol w:w="180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72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hint="eastAsia" w:ascii="宋体" w:hAnsi="宋体" w:cs="宋体"/>
                <w:kern w:val="0"/>
                <w:szCs w:val="21"/>
              </w:rPr>
            </w:pPr>
            <w:r>
              <w:rPr>
                <w:rFonts w:hint="eastAsia" w:ascii="宋体" w:hAnsi="宋体" w:cs="宋体"/>
                <w:kern w:val="0"/>
                <w:szCs w:val="21"/>
              </w:rPr>
              <w:t>合同号</w:t>
            </w:r>
          </w:p>
        </w:tc>
        <w:tc>
          <w:tcPr>
            <w:tcW w:w="165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采购标的</w:t>
            </w:r>
          </w:p>
        </w:tc>
        <w:tc>
          <w:tcPr>
            <w:tcW w:w="120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hint="default"/>
                <w:lang w:val="en-US" w:eastAsia="zh-CN"/>
              </w:rPr>
            </w:pPr>
            <w:r>
              <w:rPr>
                <w:rFonts w:hint="eastAsia" w:ascii="宋体" w:hAnsi="宋体" w:cs="宋体"/>
                <w:kern w:val="0"/>
                <w:szCs w:val="21"/>
                <w:lang w:val="en-US" w:eastAsia="zh-CN"/>
              </w:rPr>
              <w:t>投标保证金</w:t>
            </w:r>
            <w:r>
              <w:rPr>
                <w:rFonts w:ascii="宋体" w:hAnsi="宋体" w:cs="宋体"/>
                <w:kern w:val="0"/>
                <w:szCs w:val="21"/>
              </w:rPr>
              <w:t>（元）</w:t>
            </w:r>
          </w:p>
        </w:tc>
        <w:tc>
          <w:tcPr>
            <w:tcW w:w="765"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数量</w:t>
            </w:r>
            <w:r>
              <w:rPr>
                <w:rFonts w:hint="eastAsia" w:ascii="宋体" w:hAnsi="宋体" w:cs="宋体"/>
                <w:kern w:val="0"/>
                <w:szCs w:val="21"/>
                <w:lang w:val="en-US" w:eastAsia="zh-CN"/>
              </w:rPr>
              <w:t xml:space="preserve"> </w:t>
            </w:r>
            <w:r>
              <w:rPr>
                <w:rFonts w:ascii="宋体" w:hAnsi="宋体" w:cs="宋体"/>
                <w:kern w:val="0"/>
                <w:szCs w:val="21"/>
              </w:rPr>
              <w:t>（单位）</w:t>
            </w:r>
          </w:p>
        </w:tc>
        <w:tc>
          <w:tcPr>
            <w:tcW w:w="705"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允许</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ascii="宋体" w:hAnsi="宋体" w:cs="宋体"/>
                <w:kern w:val="0"/>
                <w:szCs w:val="21"/>
              </w:rPr>
              <w:t>进口</w:t>
            </w:r>
          </w:p>
        </w:tc>
        <w:tc>
          <w:tcPr>
            <w:tcW w:w="141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简要需求</w:t>
            </w:r>
            <w:r>
              <w:rPr>
                <w:rFonts w:hint="eastAsia" w:ascii="宋体" w:hAnsi="宋体" w:cs="宋体"/>
                <w:kern w:val="0"/>
                <w:szCs w:val="21"/>
                <w:lang w:val="en-US" w:eastAsia="zh-CN"/>
              </w:rPr>
              <w:t xml:space="preserve">    </w:t>
            </w:r>
            <w:r>
              <w:rPr>
                <w:rFonts w:ascii="宋体" w:hAnsi="宋体" w:cs="宋体"/>
                <w:kern w:val="0"/>
                <w:szCs w:val="21"/>
              </w:rPr>
              <w:t>或要求</w:t>
            </w:r>
          </w:p>
        </w:tc>
        <w:tc>
          <w:tcPr>
            <w:tcW w:w="129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品目预算</w:t>
            </w:r>
            <w:r>
              <w:rPr>
                <w:rFonts w:hint="eastAsia" w:ascii="宋体" w:hAnsi="宋体" w:cs="宋体"/>
                <w:kern w:val="0"/>
                <w:szCs w:val="21"/>
                <w:lang w:val="en-US" w:eastAsia="zh-CN"/>
              </w:rPr>
              <w:t xml:space="preserve">      </w:t>
            </w:r>
            <w:r>
              <w:rPr>
                <w:rFonts w:ascii="宋体" w:hAnsi="宋体" w:cs="宋体"/>
                <w:kern w:val="0"/>
                <w:szCs w:val="21"/>
              </w:rPr>
              <w:t>（元）</w:t>
            </w:r>
          </w:p>
        </w:tc>
        <w:tc>
          <w:tcPr>
            <w:tcW w:w="180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中小企业划分标准所属行业</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atLeast"/>
        </w:trPr>
        <w:tc>
          <w:tcPr>
            <w:tcW w:w="72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1</w:t>
            </w:r>
          </w:p>
        </w:tc>
        <w:tc>
          <w:tcPr>
            <w:tcW w:w="165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hint="eastAsia" w:ascii="宋体" w:hAnsi="宋体" w:eastAsia="宋体" w:cs="宋体"/>
                <w:kern w:val="0"/>
                <w:szCs w:val="21"/>
              </w:rPr>
              <w:t>共享洗衣机服务</w:t>
            </w:r>
          </w:p>
        </w:tc>
        <w:tc>
          <w:tcPr>
            <w:tcW w:w="120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0.00</w:t>
            </w:r>
          </w:p>
        </w:tc>
        <w:tc>
          <w:tcPr>
            <w:tcW w:w="765"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hint="eastAsia" w:ascii="宋体" w:hAnsi="宋体" w:eastAsia="宋体" w:cs="宋体"/>
                <w:kern w:val="0"/>
                <w:szCs w:val="21"/>
              </w:rPr>
            </w:pPr>
            <w:r>
              <w:rPr>
                <w:rFonts w:hint="eastAsia" w:ascii="宋体" w:hAnsi="宋体" w:eastAsia="宋体" w:cs="宋体"/>
                <w:kern w:val="0"/>
                <w:szCs w:val="21"/>
              </w:rPr>
              <w:t>5年</w:t>
            </w:r>
          </w:p>
        </w:tc>
        <w:tc>
          <w:tcPr>
            <w:tcW w:w="705"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hint="eastAsia" w:ascii="宋体" w:hAnsi="宋体" w:eastAsia="宋体" w:cs="宋体"/>
                <w:kern w:val="0"/>
                <w:szCs w:val="21"/>
              </w:rPr>
            </w:pPr>
            <w:r>
              <w:rPr>
                <w:rFonts w:hint="eastAsia" w:ascii="宋体" w:hAnsi="宋体" w:eastAsia="宋体" w:cs="宋体"/>
                <w:kern w:val="0"/>
                <w:szCs w:val="21"/>
              </w:rPr>
              <w:t>否</w:t>
            </w:r>
          </w:p>
        </w:tc>
        <w:tc>
          <w:tcPr>
            <w:tcW w:w="141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hint="eastAsia" w:ascii="宋体" w:hAnsi="宋体" w:eastAsia="宋体" w:cs="宋体"/>
                <w:kern w:val="0"/>
                <w:szCs w:val="21"/>
                <w:lang w:val="en-US" w:eastAsia="zh-CN"/>
              </w:rPr>
            </w:pPr>
            <w:r>
              <w:rPr>
                <w:rFonts w:hint="eastAsia" w:ascii="宋体" w:hAnsi="宋体" w:eastAsia="宋体" w:cs="宋体"/>
                <w:kern w:val="0"/>
                <w:szCs w:val="21"/>
              </w:rPr>
              <w:t>详见</w:t>
            </w:r>
            <w:r>
              <w:rPr>
                <w:rFonts w:hint="eastAsia" w:ascii="宋体" w:hAnsi="宋体" w:eastAsia="宋体" w:cs="宋体"/>
                <w:kern w:val="0"/>
                <w:szCs w:val="21"/>
                <w:lang w:val="en-US" w:eastAsia="zh-CN"/>
              </w:rPr>
              <w:t>招标</w:t>
            </w:r>
            <w:r>
              <w:rPr>
                <w:rFonts w:hint="eastAsia" w:ascii="宋体" w:hAnsi="宋体" w:eastAsia="宋体" w:cs="宋体"/>
                <w:kern w:val="0"/>
                <w:szCs w:val="21"/>
              </w:rPr>
              <w:t>文件</w:t>
            </w:r>
            <w:r>
              <w:rPr>
                <w:rFonts w:hint="eastAsia" w:ascii="宋体" w:hAnsi="宋体" w:eastAsia="宋体" w:cs="宋体"/>
                <w:kern w:val="0"/>
                <w:szCs w:val="21"/>
                <w:lang w:val="en-US" w:eastAsia="zh-CN"/>
              </w:rPr>
              <w:t xml:space="preserve">    第五章</w:t>
            </w:r>
          </w:p>
        </w:tc>
        <w:tc>
          <w:tcPr>
            <w:tcW w:w="129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hint="eastAsia" w:ascii="宋体" w:hAnsi="宋体" w:eastAsia="宋体" w:cs="宋体"/>
                <w:kern w:val="0"/>
                <w:szCs w:val="21"/>
              </w:rPr>
            </w:pPr>
            <w:r>
              <w:rPr>
                <w:rFonts w:hint="eastAsia" w:ascii="宋体" w:hAnsi="宋体" w:eastAsia="宋体" w:cs="宋体"/>
                <w:kern w:val="0"/>
                <w:szCs w:val="21"/>
              </w:rPr>
              <w:t>详见</w:t>
            </w:r>
            <w:r>
              <w:rPr>
                <w:rFonts w:hint="eastAsia" w:ascii="宋体" w:hAnsi="宋体" w:eastAsia="宋体" w:cs="宋体"/>
                <w:kern w:val="0"/>
                <w:szCs w:val="21"/>
                <w:lang w:val="en-US" w:eastAsia="zh-CN"/>
              </w:rPr>
              <w:t>招标</w:t>
            </w:r>
            <w:r>
              <w:rPr>
                <w:rFonts w:hint="eastAsia" w:ascii="宋体" w:hAnsi="宋体" w:eastAsia="宋体" w:cs="宋体"/>
                <w:kern w:val="0"/>
                <w:szCs w:val="21"/>
              </w:rPr>
              <w:t>文件</w:t>
            </w:r>
            <w:r>
              <w:rPr>
                <w:rFonts w:hint="eastAsia" w:ascii="宋体" w:hAnsi="宋体" w:eastAsia="宋体" w:cs="宋体"/>
                <w:kern w:val="0"/>
                <w:szCs w:val="21"/>
                <w:lang w:val="en-US" w:eastAsia="zh-CN"/>
              </w:rPr>
              <w:t>第五章</w:t>
            </w:r>
          </w:p>
        </w:tc>
        <w:tc>
          <w:tcPr>
            <w:tcW w:w="1800"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hint="eastAsia" w:ascii="宋体" w:hAnsi="宋体" w:eastAsia="宋体" w:cs="宋体"/>
                <w:kern w:val="0"/>
                <w:szCs w:val="21"/>
              </w:rPr>
            </w:pPr>
            <w:r>
              <w:rPr>
                <w:rFonts w:hint="eastAsia" w:ascii="宋体" w:hAnsi="宋体" w:eastAsia="宋体" w:cs="宋体"/>
                <w:kern w:val="0"/>
                <w:szCs w:val="21"/>
              </w:rPr>
              <w:t>租赁和商务服务业</w:t>
            </w:r>
          </w:p>
        </w:tc>
      </w:tr>
    </w:tbl>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outlineLvl w:val="2"/>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val="en-US" w:eastAsia="zh-CN"/>
        </w:rPr>
        <w:t>4</w:t>
      </w:r>
      <w:r>
        <w:rPr>
          <w:rFonts w:hint="eastAsia" w:ascii="宋体" w:hAnsi="宋体" w:eastAsia="宋体" w:cs="宋体"/>
          <w:b w:val="0"/>
          <w:bCs/>
          <w:i w:val="0"/>
          <w:iCs w:val="0"/>
          <w:color w:val="auto"/>
          <w:sz w:val="21"/>
          <w:szCs w:val="21"/>
          <w:highlight w:val="none"/>
        </w:rPr>
        <w:t>、需要落实的政府采购政策</w:t>
      </w:r>
      <w:r>
        <w:rPr>
          <w:rFonts w:hint="eastAsia" w:ascii="宋体" w:hAnsi="宋体" w:eastAsia="宋体" w:cs="宋体"/>
          <w:b w:val="0"/>
          <w:bCs/>
          <w:i w:val="0"/>
          <w:iCs w:val="0"/>
          <w:color w:val="auto"/>
          <w:sz w:val="21"/>
          <w:szCs w:val="21"/>
          <w:highlight w:val="none"/>
          <w:lang w:eastAsia="zh-CN"/>
        </w:rPr>
        <w:t>：</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4.1</w:t>
      </w:r>
      <w:r>
        <w:rPr>
          <w:rFonts w:hint="eastAsia" w:ascii="宋体" w:hAnsi="宋体" w:eastAsia="宋体" w:cs="宋体"/>
          <w:b w:val="0"/>
          <w:bCs/>
          <w:i w:val="0"/>
          <w:iCs w:val="0"/>
          <w:color w:val="auto"/>
          <w:sz w:val="21"/>
          <w:szCs w:val="21"/>
          <w:highlight w:val="none"/>
        </w:rPr>
        <w:t>进口产品：不适用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4.2</w:t>
      </w:r>
      <w:r>
        <w:rPr>
          <w:rFonts w:hint="eastAsia" w:ascii="宋体" w:hAnsi="宋体" w:eastAsia="宋体" w:cs="宋体"/>
          <w:b w:val="0"/>
          <w:bCs/>
          <w:i w:val="0"/>
          <w:iCs w:val="0"/>
          <w:color w:val="auto"/>
          <w:sz w:val="21"/>
          <w:szCs w:val="21"/>
          <w:highlight w:val="none"/>
        </w:rPr>
        <w:t>节能产品：不适用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4.3</w:t>
      </w:r>
      <w:r>
        <w:rPr>
          <w:rFonts w:hint="eastAsia" w:ascii="宋体" w:hAnsi="宋体" w:eastAsia="宋体" w:cs="宋体"/>
          <w:b w:val="0"/>
          <w:bCs/>
          <w:i w:val="0"/>
          <w:iCs w:val="0"/>
          <w:color w:val="auto"/>
          <w:sz w:val="21"/>
          <w:szCs w:val="21"/>
          <w:highlight w:val="none"/>
        </w:rPr>
        <w:t>环境标志产品：不适用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4.4</w:t>
      </w:r>
      <w:r>
        <w:rPr>
          <w:rFonts w:hint="eastAsia" w:ascii="宋体" w:hAnsi="宋体" w:eastAsia="宋体" w:cs="宋体"/>
          <w:b w:val="0"/>
          <w:bCs/>
          <w:i w:val="0"/>
          <w:iCs w:val="0"/>
          <w:color w:val="auto"/>
          <w:sz w:val="21"/>
          <w:szCs w:val="21"/>
          <w:highlight w:val="none"/>
        </w:rPr>
        <w:t>促进中小企业发展的相关政策：采购包1：不专门面向中小企业采购</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5</w:t>
      </w:r>
      <w:r>
        <w:rPr>
          <w:rFonts w:hint="eastAsia" w:ascii="宋体" w:hAnsi="宋体" w:eastAsia="宋体" w:cs="宋体"/>
          <w:b w:val="0"/>
          <w:bCs/>
          <w:i w:val="0"/>
          <w:iCs w:val="0"/>
          <w:color w:val="auto"/>
          <w:sz w:val="21"/>
          <w:szCs w:val="21"/>
          <w:highlight w:val="none"/>
        </w:rPr>
        <w:t>、投标人的资格要求</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5</w:t>
      </w:r>
      <w:r>
        <w:rPr>
          <w:rFonts w:hint="eastAsia" w:ascii="宋体" w:hAnsi="宋体" w:eastAsia="宋体" w:cs="宋体"/>
          <w:b w:val="0"/>
          <w:bCs/>
          <w:i w:val="0"/>
          <w:iCs w:val="0"/>
          <w:color w:val="auto"/>
          <w:sz w:val="21"/>
          <w:szCs w:val="21"/>
          <w:highlight w:val="none"/>
        </w:rPr>
        <w:t>.1法定条件：符合政府采购法第二十二条第一款规定的条件。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i w:val="0"/>
          <w:iCs w:val="0"/>
          <w:color w:val="auto"/>
          <w:sz w:val="21"/>
          <w:szCs w:val="21"/>
          <w:highlight w:val="none"/>
          <w:lang w:val="en-US" w:eastAsia="zh-CN"/>
        </w:rPr>
        <w:t>5</w:t>
      </w:r>
      <w:r>
        <w:rPr>
          <w:rFonts w:hint="eastAsia" w:ascii="宋体" w:hAnsi="宋体" w:eastAsia="宋体" w:cs="宋体"/>
          <w:b w:val="0"/>
          <w:bCs/>
          <w:i w:val="0"/>
          <w:iCs w:val="0"/>
          <w:color w:val="auto"/>
          <w:sz w:val="21"/>
          <w:szCs w:val="21"/>
          <w:highlight w:val="none"/>
        </w:rPr>
        <w:t>.2特定条件：</w:t>
      </w:r>
      <w:r>
        <w:rPr>
          <w:rFonts w:hint="eastAsia" w:ascii="宋体" w:hAnsi="宋体" w:eastAsia="宋体" w:cs="宋体"/>
          <w:b w:val="0"/>
          <w:bCs/>
          <w:i w:val="0"/>
          <w:iCs w:val="0"/>
          <w:color w:val="auto"/>
          <w:sz w:val="21"/>
          <w:szCs w:val="21"/>
          <w:highlight w:val="none"/>
          <w:lang w:val="en-US" w:eastAsia="zh-CN"/>
        </w:rPr>
        <w:t>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5</w:t>
      </w:r>
      <w:r>
        <w:rPr>
          <w:rFonts w:hint="eastAsia" w:ascii="宋体" w:hAnsi="宋体" w:eastAsia="宋体" w:cs="宋体"/>
          <w:b w:val="0"/>
          <w:bCs/>
          <w:i w:val="0"/>
          <w:iCs w:val="0"/>
          <w:color w:val="auto"/>
          <w:sz w:val="21"/>
          <w:szCs w:val="21"/>
          <w:highlight w:val="none"/>
        </w:rPr>
        <w:t>.3是否接受联合体投标：不接受</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6</w:t>
      </w:r>
      <w:r>
        <w:rPr>
          <w:rFonts w:hint="eastAsia" w:ascii="宋体" w:hAnsi="宋体" w:eastAsia="宋体" w:cs="宋体"/>
          <w:b w:val="0"/>
          <w:bCs/>
          <w:i w:val="0"/>
          <w:iCs w:val="0"/>
          <w:color w:val="auto"/>
          <w:sz w:val="21"/>
          <w:szCs w:val="21"/>
          <w:highlight w:val="none"/>
        </w:rPr>
        <w:t>、招标文件的获取</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6</w:t>
      </w:r>
      <w:r>
        <w:rPr>
          <w:rFonts w:hint="eastAsia" w:ascii="宋体" w:hAnsi="宋体" w:eastAsia="宋体" w:cs="宋体"/>
          <w:b w:val="0"/>
          <w:bCs/>
          <w:i w:val="0"/>
          <w:iCs w:val="0"/>
          <w:color w:val="auto"/>
          <w:sz w:val="21"/>
          <w:szCs w:val="21"/>
          <w:highlight w:val="none"/>
        </w:rPr>
        <w:t>.1、招标文件获取期限：</w:t>
      </w:r>
      <w:r>
        <w:rPr>
          <w:rFonts w:hint="eastAsia" w:ascii="宋体" w:hAnsi="宋体" w:eastAsia="宋体" w:cs="宋体"/>
          <w:color w:val="auto"/>
          <w:sz w:val="21"/>
          <w:szCs w:val="21"/>
          <w:highlight w:val="none"/>
          <w:lang w:eastAsia="zh-CN"/>
        </w:rPr>
        <w:t>2024年</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日至</w:t>
      </w:r>
      <w:r>
        <w:rPr>
          <w:rFonts w:hint="eastAsia" w:ascii="宋体" w:hAnsi="宋体" w:eastAsia="宋体" w:cs="宋体"/>
          <w:color w:val="auto"/>
          <w:sz w:val="21"/>
          <w:szCs w:val="21"/>
          <w:highlight w:val="none"/>
          <w:lang w:eastAsia="zh-CN"/>
        </w:rPr>
        <w:t>2024年</w:t>
      </w:r>
      <w:r>
        <w:rPr>
          <w:rFonts w:hint="eastAsia" w:ascii="宋体" w:hAnsi="宋体" w:eastAsia="宋体" w:cs="宋体"/>
          <w:color w:val="auto"/>
          <w:sz w:val="21"/>
          <w:szCs w:val="21"/>
          <w:highlight w:val="none"/>
          <w:lang w:val="en-US" w:eastAsia="zh-CN"/>
        </w:rPr>
        <w:t>06</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04</w:t>
      </w:r>
      <w:r>
        <w:rPr>
          <w:rFonts w:hint="eastAsia" w:ascii="宋体" w:hAnsi="宋体" w:eastAsia="宋体" w:cs="宋体"/>
          <w:color w:val="auto"/>
          <w:sz w:val="21"/>
          <w:szCs w:val="21"/>
          <w:highlight w:val="none"/>
        </w:rPr>
        <w:t>日的工作时间（北京时间）</w:t>
      </w:r>
      <w:r>
        <w:rPr>
          <w:rFonts w:hint="eastAsia" w:ascii="宋体" w:hAnsi="宋体" w:eastAsia="宋体" w:cs="宋体"/>
          <w:b w:val="0"/>
          <w:bCs/>
          <w:i w:val="0"/>
          <w:iCs w:val="0"/>
          <w:color w:val="auto"/>
          <w:sz w:val="21"/>
          <w:szCs w:val="21"/>
          <w:highlight w:val="none"/>
        </w:rPr>
        <w:t>。</w:t>
      </w:r>
    </w:p>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20" w:firstLineChars="200"/>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6</w:t>
      </w:r>
      <w:r>
        <w:rPr>
          <w:rFonts w:hint="eastAsia" w:ascii="宋体" w:hAnsi="宋体" w:eastAsia="宋体" w:cs="宋体"/>
          <w:b w:val="0"/>
          <w:bCs/>
          <w:i w:val="0"/>
          <w:iCs w:val="0"/>
          <w:color w:val="auto"/>
          <w:sz w:val="21"/>
          <w:szCs w:val="21"/>
          <w:highlight w:val="none"/>
        </w:rPr>
        <w:t>.2、在招标文件获取期限内，</w:t>
      </w:r>
      <w:r>
        <w:rPr>
          <w:rFonts w:hint="eastAsia" w:ascii="宋体" w:hAnsi="宋体" w:eastAsia="宋体" w:cs="宋体"/>
          <w:color w:val="auto"/>
          <w:sz w:val="21"/>
          <w:szCs w:val="21"/>
          <w:highlight w:val="none"/>
          <w:shd w:val="clear" w:color="auto" w:fill="FFFFFF"/>
        </w:rPr>
        <w:t>工作时间（北京时间）每天上午8:00—12:00时，下午</w:t>
      </w:r>
      <w:r>
        <w:rPr>
          <w:rFonts w:hint="eastAsia" w:ascii="宋体" w:hAnsi="宋体" w:eastAsia="宋体" w:cs="宋体"/>
          <w:color w:val="auto"/>
          <w:sz w:val="21"/>
          <w:szCs w:val="21"/>
          <w:highlight w:val="none"/>
          <w:shd w:val="clear" w:color="auto" w:fill="FFFFFF"/>
          <w:lang w:val="en-US" w:eastAsia="zh-CN"/>
        </w:rPr>
        <w:t>3</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lang w:val="en-US" w:eastAsia="zh-CN"/>
        </w:rPr>
        <w:t>0</w:t>
      </w:r>
      <w:r>
        <w:rPr>
          <w:rFonts w:hint="eastAsia" w:ascii="宋体" w:hAnsi="宋体" w:eastAsia="宋体" w:cs="宋体"/>
          <w:color w:val="auto"/>
          <w:sz w:val="21"/>
          <w:szCs w:val="21"/>
          <w:highlight w:val="none"/>
          <w:shd w:val="clear" w:color="auto" w:fill="FFFFFF"/>
        </w:rPr>
        <w:t>0—</w:t>
      </w:r>
      <w:r>
        <w:rPr>
          <w:rFonts w:hint="eastAsia" w:ascii="宋体" w:hAnsi="宋体" w:eastAsia="宋体" w:cs="宋体"/>
          <w:color w:val="auto"/>
          <w:sz w:val="21"/>
          <w:szCs w:val="21"/>
          <w:highlight w:val="none"/>
          <w:shd w:val="clear" w:color="auto" w:fill="FFFFFF"/>
          <w:lang w:val="en-US" w:eastAsia="zh-CN"/>
        </w:rPr>
        <w:t>6</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lang w:val="en-US" w:eastAsia="zh-CN"/>
        </w:rPr>
        <w:t>0</w:t>
      </w:r>
      <w:r>
        <w:rPr>
          <w:rFonts w:hint="eastAsia" w:ascii="宋体" w:hAnsi="宋体" w:eastAsia="宋体" w:cs="宋体"/>
          <w:color w:val="auto"/>
          <w:sz w:val="21"/>
          <w:szCs w:val="21"/>
          <w:highlight w:val="none"/>
          <w:shd w:val="clear" w:color="auto" w:fill="FFFFFF"/>
        </w:rPr>
        <w:t>0时，</w:t>
      </w:r>
      <w:r>
        <w:rPr>
          <w:rFonts w:hint="eastAsia" w:ascii="宋体" w:hAnsi="宋体" w:eastAsia="宋体" w:cs="宋体"/>
          <w:color w:val="auto"/>
          <w:sz w:val="21"/>
          <w:szCs w:val="21"/>
          <w:highlight w:val="none"/>
          <w:shd w:val="clear" w:color="auto" w:fill="FFFFFF"/>
          <w:lang w:val="en-US" w:eastAsia="zh-CN"/>
        </w:rPr>
        <w:t>通过电子邮件或现场方式向</w:t>
      </w:r>
      <w:r>
        <w:rPr>
          <w:rFonts w:hint="eastAsia" w:ascii="宋体" w:hAnsi="宋体" w:eastAsia="宋体" w:cs="宋体"/>
          <w:color w:val="auto"/>
          <w:sz w:val="21"/>
          <w:szCs w:val="21"/>
          <w:highlight w:val="none"/>
          <w:shd w:val="clear" w:color="auto" w:fill="FFFFFF"/>
        </w:rPr>
        <w:t>福建云锋招标有限公司（地址：泉州市区温陵南路178号二楼）</w:t>
      </w:r>
      <w:r>
        <w:rPr>
          <w:rFonts w:hint="eastAsia" w:ascii="宋体" w:hAnsi="宋体" w:eastAsia="宋体" w:cs="宋体"/>
          <w:color w:val="auto"/>
          <w:sz w:val="21"/>
          <w:szCs w:val="21"/>
          <w:highlight w:val="none"/>
          <w:shd w:val="clear" w:color="auto" w:fill="FFFFFF"/>
          <w:lang w:val="en-US" w:eastAsia="zh-CN"/>
        </w:rPr>
        <w:t>购买招标文件</w:t>
      </w:r>
      <w:r>
        <w:rPr>
          <w:rFonts w:hint="eastAsia" w:ascii="宋体" w:hAnsi="宋体" w:eastAsia="宋体" w:cs="宋体"/>
          <w:color w:val="auto"/>
          <w:sz w:val="21"/>
          <w:szCs w:val="21"/>
          <w:highlight w:val="none"/>
          <w:shd w:val="clear" w:color="auto" w:fill="FFFFFF"/>
        </w:rPr>
        <w:t>。未按约定</w:t>
      </w:r>
      <w:r>
        <w:rPr>
          <w:rFonts w:hint="eastAsia" w:ascii="宋体" w:hAnsi="宋体" w:eastAsia="宋体" w:cs="宋体"/>
          <w:color w:val="auto"/>
          <w:sz w:val="21"/>
          <w:szCs w:val="21"/>
          <w:highlight w:val="none"/>
          <w:shd w:val="clear" w:color="auto" w:fill="FFFFFF"/>
          <w:lang w:val="en-US" w:eastAsia="zh-CN"/>
        </w:rPr>
        <w:t>购买招标文件</w:t>
      </w:r>
      <w:r>
        <w:rPr>
          <w:rFonts w:hint="eastAsia" w:ascii="宋体" w:hAnsi="宋体" w:eastAsia="宋体" w:cs="宋体"/>
          <w:color w:val="auto"/>
          <w:sz w:val="21"/>
          <w:szCs w:val="21"/>
          <w:highlight w:val="none"/>
          <w:shd w:val="clear" w:color="auto" w:fill="FFFFFF"/>
        </w:rPr>
        <w:t>的</w:t>
      </w:r>
      <w:r>
        <w:rPr>
          <w:rFonts w:hint="eastAsia" w:ascii="宋体" w:hAnsi="宋体" w:eastAsia="宋体" w:cs="宋体"/>
          <w:color w:val="auto"/>
          <w:sz w:val="21"/>
          <w:szCs w:val="21"/>
          <w:highlight w:val="none"/>
          <w:shd w:val="clear" w:color="auto" w:fill="FFFFFF"/>
          <w:lang w:val="en-US" w:eastAsia="zh-CN"/>
        </w:rPr>
        <w:t>投标</w:t>
      </w:r>
      <w:r>
        <w:rPr>
          <w:rFonts w:hint="eastAsia" w:ascii="宋体" w:hAnsi="宋体" w:eastAsia="宋体" w:cs="宋体"/>
          <w:color w:val="auto"/>
          <w:sz w:val="21"/>
          <w:szCs w:val="21"/>
          <w:highlight w:val="none"/>
          <w:shd w:val="clear" w:color="auto" w:fill="FFFFFF"/>
        </w:rPr>
        <w:t>将被拒绝</w:t>
      </w:r>
      <w:r>
        <w:rPr>
          <w:rFonts w:hint="eastAsia" w:ascii="宋体" w:hAnsi="宋体" w:eastAsia="宋体" w:cs="宋体"/>
          <w:b w:val="0"/>
          <w:bCs/>
          <w:i w:val="0"/>
          <w:iCs w:val="0"/>
          <w:color w:val="auto"/>
          <w:sz w:val="21"/>
          <w:szCs w:val="21"/>
          <w:highlight w:val="none"/>
        </w:rPr>
        <w:t>。</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6</w:t>
      </w:r>
      <w:r>
        <w:rPr>
          <w:rFonts w:hint="eastAsia" w:ascii="宋体" w:hAnsi="宋体" w:eastAsia="宋体" w:cs="宋体"/>
          <w:b w:val="0"/>
          <w:bCs/>
          <w:i w:val="0"/>
          <w:iCs w:val="0"/>
          <w:color w:val="auto"/>
          <w:sz w:val="21"/>
          <w:szCs w:val="21"/>
          <w:highlight w:val="none"/>
        </w:rPr>
        <w:t>.3、获取地点及方式：</w:t>
      </w:r>
      <w:r>
        <w:rPr>
          <w:rFonts w:hint="eastAsia" w:ascii="宋体" w:hAnsi="宋体" w:eastAsia="宋体" w:cs="宋体"/>
          <w:color w:val="auto"/>
          <w:sz w:val="21"/>
          <w:szCs w:val="21"/>
          <w:highlight w:val="none"/>
          <w:shd w:val="clear" w:color="auto" w:fill="FFFFFF"/>
        </w:rPr>
        <w:t>福建云锋招标有限公司（地址：福建省泉州市区温陵路南段178号二楼）</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en-US" w:eastAsia="zh-CN"/>
        </w:rPr>
        <w:t>电汇或银行转账或现金</w:t>
      </w:r>
      <w:r>
        <w:rPr>
          <w:rFonts w:hint="eastAsia" w:ascii="宋体" w:hAnsi="宋体" w:eastAsia="宋体" w:cs="宋体"/>
          <w:b w:val="0"/>
          <w:bCs/>
          <w:i w:val="0"/>
          <w:iCs w:val="0"/>
          <w:color w:val="auto"/>
          <w:sz w:val="21"/>
          <w:szCs w:val="21"/>
          <w:highlight w:val="none"/>
        </w:rPr>
        <w:t>。</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6</w:t>
      </w:r>
      <w:r>
        <w:rPr>
          <w:rFonts w:hint="eastAsia" w:ascii="宋体" w:hAnsi="宋体" w:eastAsia="宋体" w:cs="宋体"/>
          <w:b w:val="0"/>
          <w:bCs/>
          <w:i w:val="0"/>
          <w:iCs w:val="0"/>
          <w:color w:val="auto"/>
          <w:sz w:val="21"/>
          <w:szCs w:val="21"/>
          <w:highlight w:val="none"/>
        </w:rPr>
        <w:t>.4、招标文件售价：</w:t>
      </w:r>
      <w:r>
        <w:rPr>
          <w:rFonts w:hint="eastAsia" w:ascii="宋体" w:hAnsi="宋体" w:eastAsia="宋体" w:cs="宋体"/>
          <w:b w:val="0"/>
          <w:bCs/>
          <w:i w:val="0"/>
          <w:iCs w:val="0"/>
          <w:color w:val="auto"/>
          <w:sz w:val="21"/>
          <w:szCs w:val="21"/>
          <w:highlight w:val="none"/>
          <w:lang w:val="en-US" w:eastAsia="zh-CN"/>
        </w:rPr>
        <w:t>300</w:t>
      </w:r>
      <w:r>
        <w:rPr>
          <w:rFonts w:hint="eastAsia" w:ascii="宋体" w:hAnsi="宋体" w:eastAsia="宋体" w:cs="宋体"/>
          <w:b w:val="0"/>
          <w:bCs/>
          <w:i w:val="0"/>
          <w:iCs w:val="0"/>
          <w:color w:val="auto"/>
          <w:sz w:val="21"/>
          <w:szCs w:val="21"/>
          <w:highlight w:val="none"/>
        </w:rPr>
        <w:t>元。</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outlineLvl w:val="2"/>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i w:val="0"/>
          <w:iCs w:val="0"/>
          <w:color w:val="auto"/>
          <w:sz w:val="21"/>
          <w:szCs w:val="21"/>
          <w:highlight w:val="none"/>
          <w:lang w:val="en-US" w:eastAsia="zh-CN"/>
        </w:rPr>
        <w:t>7</w:t>
      </w:r>
      <w:r>
        <w:rPr>
          <w:rFonts w:hint="eastAsia" w:ascii="宋体" w:hAnsi="宋体" w:eastAsia="宋体" w:cs="宋体"/>
          <w:b w:val="0"/>
          <w:bCs/>
          <w:i w:val="0"/>
          <w:iCs w:val="0"/>
          <w:color w:val="auto"/>
          <w:sz w:val="21"/>
          <w:szCs w:val="21"/>
          <w:highlight w:val="none"/>
        </w:rPr>
        <w:t>、</w:t>
      </w:r>
      <w:r>
        <w:rPr>
          <w:rFonts w:hint="eastAsia" w:ascii="宋体" w:hAnsi="宋体" w:eastAsia="宋体" w:cs="宋体"/>
          <w:b w:val="0"/>
          <w:bCs/>
          <w:i w:val="0"/>
          <w:iCs w:val="0"/>
          <w:color w:val="auto"/>
          <w:sz w:val="21"/>
          <w:szCs w:val="21"/>
          <w:highlight w:val="none"/>
          <w:lang w:val="en-US" w:eastAsia="zh-CN"/>
        </w:rPr>
        <w:t>递交</w:t>
      </w:r>
      <w:r>
        <w:rPr>
          <w:rFonts w:hint="eastAsia" w:ascii="宋体" w:hAnsi="宋体" w:eastAsia="宋体" w:cs="宋体"/>
          <w:b w:val="0"/>
          <w:bCs/>
          <w:i w:val="0"/>
          <w:iCs w:val="0"/>
          <w:color w:val="auto"/>
          <w:sz w:val="21"/>
          <w:szCs w:val="21"/>
          <w:highlight w:val="none"/>
        </w:rPr>
        <w:t>投标</w:t>
      </w:r>
      <w:r>
        <w:rPr>
          <w:rFonts w:hint="eastAsia" w:ascii="宋体" w:hAnsi="宋体" w:eastAsia="宋体" w:cs="宋体"/>
          <w:b w:val="0"/>
          <w:bCs/>
          <w:i w:val="0"/>
          <w:iCs w:val="0"/>
          <w:color w:val="auto"/>
          <w:sz w:val="21"/>
          <w:szCs w:val="21"/>
          <w:highlight w:val="none"/>
          <w:lang w:val="en-US" w:eastAsia="zh-CN"/>
        </w:rPr>
        <w:t>文件</w:t>
      </w:r>
      <w:r>
        <w:rPr>
          <w:rFonts w:hint="eastAsia" w:ascii="宋体" w:hAnsi="宋体" w:eastAsia="宋体" w:cs="宋体"/>
          <w:b w:val="0"/>
          <w:bCs/>
          <w:i w:val="0"/>
          <w:iCs w:val="0"/>
          <w:color w:val="auto"/>
          <w:sz w:val="21"/>
          <w:szCs w:val="21"/>
          <w:highlight w:val="none"/>
        </w:rPr>
        <w:t>截止</w:t>
      </w:r>
      <w:r>
        <w:rPr>
          <w:rFonts w:hint="eastAsia" w:ascii="宋体" w:hAnsi="宋体" w:eastAsia="宋体" w:cs="宋体"/>
          <w:b w:val="0"/>
          <w:bCs/>
          <w:i w:val="0"/>
          <w:iCs w:val="0"/>
          <w:color w:val="auto"/>
          <w:sz w:val="21"/>
          <w:szCs w:val="21"/>
          <w:highlight w:val="none"/>
          <w:lang w:val="en-US" w:eastAsia="zh-CN"/>
        </w:rPr>
        <w:t>时间及地点</w:t>
      </w:r>
    </w:p>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b w:val="0"/>
          <w:bCs/>
          <w:i w:val="0"/>
          <w:iCs w:val="0"/>
          <w:color w:val="auto"/>
          <w:sz w:val="21"/>
          <w:szCs w:val="21"/>
          <w:highlight w:val="none"/>
          <w:lang w:val="en-US" w:eastAsia="zh-CN"/>
        </w:rPr>
        <w:t>7</w:t>
      </w:r>
      <w:r>
        <w:rPr>
          <w:rFonts w:hint="eastAsia" w:ascii="宋体" w:hAnsi="宋体" w:eastAsia="宋体" w:cs="宋体"/>
          <w:b w:val="0"/>
          <w:bCs/>
          <w:i w:val="0"/>
          <w:iCs w:val="0"/>
          <w:color w:val="auto"/>
          <w:sz w:val="21"/>
          <w:szCs w:val="21"/>
          <w:highlight w:val="none"/>
        </w:rPr>
        <w:t>.1、</w:t>
      </w:r>
      <w:r>
        <w:rPr>
          <w:rFonts w:hint="eastAsia" w:ascii="宋体" w:hAnsi="宋体" w:eastAsia="宋体" w:cs="宋体"/>
          <w:b w:val="0"/>
          <w:bCs/>
          <w:i w:val="0"/>
          <w:iCs w:val="0"/>
          <w:color w:val="auto"/>
          <w:sz w:val="21"/>
          <w:szCs w:val="21"/>
          <w:highlight w:val="none"/>
          <w:lang w:val="en-US" w:eastAsia="zh-CN"/>
        </w:rPr>
        <w:t>递交</w:t>
      </w:r>
      <w:r>
        <w:rPr>
          <w:rFonts w:hint="eastAsia" w:ascii="宋体" w:hAnsi="宋体" w:eastAsia="宋体" w:cs="宋体"/>
          <w:b w:val="0"/>
          <w:bCs/>
          <w:i w:val="0"/>
          <w:iCs w:val="0"/>
          <w:color w:val="auto"/>
          <w:sz w:val="21"/>
          <w:szCs w:val="21"/>
          <w:highlight w:val="none"/>
        </w:rPr>
        <w:t>投标</w:t>
      </w:r>
      <w:r>
        <w:rPr>
          <w:rFonts w:hint="eastAsia" w:ascii="宋体" w:hAnsi="宋体" w:eastAsia="宋体" w:cs="宋体"/>
          <w:b w:val="0"/>
          <w:bCs/>
          <w:i w:val="0"/>
          <w:iCs w:val="0"/>
          <w:color w:val="auto"/>
          <w:sz w:val="21"/>
          <w:szCs w:val="21"/>
          <w:highlight w:val="none"/>
          <w:lang w:val="en-US" w:eastAsia="zh-CN"/>
        </w:rPr>
        <w:t>文件</w:t>
      </w:r>
      <w:r>
        <w:rPr>
          <w:rFonts w:hint="eastAsia" w:ascii="宋体" w:hAnsi="宋体" w:eastAsia="宋体" w:cs="宋体"/>
          <w:b w:val="0"/>
          <w:bCs/>
          <w:i w:val="0"/>
          <w:iCs w:val="0"/>
          <w:color w:val="auto"/>
          <w:sz w:val="21"/>
          <w:szCs w:val="21"/>
          <w:highlight w:val="none"/>
        </w:rPr>
        <w:t>截止时间：</w:t>
      </w:r>
      <w:r>
        <w:rPr>
          <w:rFonts w:hint="eastAsia" w:ascii="宋体" w:hAnsi="宋体" w:eastAsia="宋体" w:cs="宋体"/>
          <w:color w:val="auto"/>
          <w:sz w:val="21"/>
          <w:szCs w:val="21"/>
          <w:highlight w:val="none"/>
          <w:shd w:val="clear" w:color="auto" w:fill="FFFFFF"/>
          <w:lang w:eastAsia="zh-CN"/>
        </w:rPr>
        <w:t>2024年</w:t>
      </w:r>
      <w:r>
        <w:rPr>
          <w:rFonts w:hint="eastAsia" w:ascii="宋体" w:hAnsi="宋体" w:eastAsia="宋体" w:cs="宋体"/>
          <w:color w:val="auto"/>
          <w:sz w:val="21"/>
          <w:szCs w:val="21"/>
          <w:highlight w:val="none"/>
          <w:shd w:val="clear" w:color="auto" w:fill="FFFFFF"/>
          <w:lang w:val="en-US" w:eastAsia="zh-CN"/>
        </w:rPr>
        <w:t>06</w:t>
      </w:r>
      <w:r>
        <w:rPr>
          <w:rFonts w:hint="eastAsia" w:ascii="宋体" w:hAnsi="宋体" w:eastAsia="宋体" w:cs="宋体"/>
          <w:color w:val="auto"/>
          <w:sz w:val="21"/>
          <w:szCs w:val="21"/>
          <w:highlight w:val="none"/>
          <w:shd w:val="clear" w:color="auto" w:fill="FFFFFF"/>
          <w:lang w:eastAsia="zh-CN"/>
        </w:rPr>
        <w:t>月</w:t>
      </w:r>
      <w:r>
        <w:rPr>
          <w:rFonts w:hint="eastAsia" w:ascii="宋体" w:hAnsi="宋体" w:eastAsia="宋体" w:cs="宋体"/>
          <w:color w:val="auto"/>
          <w:sz w:val="21"/>
          <w:szCs w:val="21"/>
          <w:highlight w:val="none"/>
          <w:shd w:val="clear" w:color="auto" w:fill="FFFFFF"/>
          <w:lang w:val="en-US" w:eastAsia="zh-CN"/>
        </w:rPr>
        <w:t>18</w:t>
      </w:r>
      <w:r>
        <w:rPr>
          <w:rFonts w:hint="eastAsia" w:ascii="宋体" w:hAnsi="宋体" w:eastAsia="宋体" w:cs="宋体"/>
          <w:color w:val="auto"/>
          <w:sz w:val="21"/>
          <w:szCs w:val="21"/>
          <w:highlight w:val="none"/>
          <w:shd w:val="clear" w:color="auto" w:fill="FFFFFF"/>
          <w:lang w:eastAsia="zh-CN"/>
        </w:rPr>
        <w:t>日09：</w:t>
      </w:r>
      <w:r>
        <w:rPr>
          <w:rFonts w:hint="eastAsia" w:ascii="宋体" w:hAnsi="宋体" w:eastAsia="宋体" w:cs="宋体"/>
          <w:color w:val="auto"/>
          <w:sz w:val="21"/>
          <w:szCs w:val="21"/>
          <w:highlight w:val="none"/>
          <w:shd w:val="clear" w:color="auto" w:fill="FFFFFF"/>
          <w:lang w:val="en-US" w:eastAsia="zh-CN"/>
        </w:rPr>
        <w:t>0</w:t>
      </w:r>
      <w:r>
        <w:rPr>
          <w:rFonts w:hint="eastAsia" w:ascii="宋体" w:hAnsi="宋体" w:eastAsia="宋体" w:cs="宋体"/>
          <w:color w:val="auto"/>
          <w:sz w:val="21"/>
          <w:szCs w:val="21"/>
          <w:highlight w:val="none"/>
          <w:shd w:val="clear" w:color="auto" w:fill="FFFFFF"/>
          <w:lang w:eastAsia="zh-CN"/>
        </w:rPr>
        <w:t>0时</w:t>
      </w:r>
      <w:r>
        <w:rPr>
          <w:rFonts w:hint="eastAsia" w:ascii="宋体" w:hAnsi="宋体" w:eastAsia="宋体" w:cs="宋体"/>
          <w:color w:val="auto"/>
          <w:sz w:val="21"/>
          <w:szCs w:val="21"/>
          <w:highlight w:val="none"/>
          <w:shd w:val="clear" w:color="auto" w:fill="FFFFFF"/>
        </w:rPr>
        <w:t>(北京时间),不符合《</w:t>
      </w:r>
      <w:r>
        <w:rPr>
          <w:rFonts w:hint="eastAsia" w:ascii="宋体" w:hAnsi="宋体" w:eastAsia="宋体" w:cs="宋体"/>
          <w:color w:val="auto"/>
          <w:sz w:val="21"/>
          <w:szCs w:val="21"/>
          <w:highlight w:val="none"/>
          <w:shd w:val="clear" w:color="auto" w:fill="FFFFFF"/>
          <w:lang w:val="en-US" w:eastAsia="zh-CN"/>
        </w:rPr>
        <w:t>招标</w:t>
      </w:r>
      <w:r>
        <w:rPr>
          <w:rFonts w:hint="eastAsia" w:ascii="宋体" w:hAnsi="宋体" w:eastAsia="宋体" w:cs="宋体"/>
          <w:color w:val="auto"/>
          <w:sz w:val="21"/>
          <w:szCs w:val="21"/>
          <w:highlight w:val="none"/>
          <w:shd w:val="clear" w:color="auto" w:fill="FFFFFF"/>
        </w:rPr>
        <w:t>文件》的规定或逾期收到的</w:t>
      </w:r>
      <w:r>
        <w:rPr>
          <w:rFonts w:hint="eastAsia" w:ascii="宋体" w:hAnsi="宋体" w:eastAsia="宋体" w:cs="宋体"/>
          <w:color w:val="auto"/>
          <w:sz w:val="21"/>
          <w:szCs w:val="21"/>
          <w:highlight w:val="none"/>
          <w:shd w:val="clear" w:color="auto" w:fill="FFFFFF"/>
          <w:lang w:val="en-US" w:eastAsia="zh-CN"/>
        </w:rPr>
        <w:t>投标</w:t>
      </w:r>
      <w:r>
        <w:rPr>
          <w:rFonts w:hint="eastAsia" w:ascii="宋体" w:hAnsi="宋体" w:eastAsia="宋体" w:cs="宋体"/>
          <w:color w:val="auto"/>
          <w:sz w:val="21"/>
          <w:szCs w:val="21"/>
          <w:highlight w:val="none"/>
          <w:shd w:val="clear" w:color="auto" w:fill="FFFFFF"/>
        </w:rPr>
        <w:t>文件恕不接受。</w:t>
      </w:r>
    </w:p>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7.2、</w:t>
      </w:r>
      <w:r>
        <w:rPr>
          <w:rFonts w:hint="eastAsia" w:ascii="宋体" w:hAnsi="宋体" w:eastAsia="宋体" w:cs="宋体"/>
          <w:b w:val="0"/>
          <w:bCs/>
          <w:i w:val="0"/>
          <w:iCs w:val="0"/>
          <w:color w:val="auto"/>
          <w:sz w:val="21"/>
          <w:szCs w:val="21"/>
          <w:highlight w:val="none"/>
          <w:lang w:val="en-US" w:eastAsia="zh-CN"/>
        </w:rPr>
        <w:t>递交</w:t>
      </w:r>
      <w:r>
        <w:rPr>
          <w:rFonts w:hint="eastAsia" w:ascii="宋体" w:hAnsi="宋体" w:eastAsia="宋体" w:cs="宋体"/>
          <w:b w:val="0"/>
          <w:bCs/>
          <w:i w:val="0"/>
          <w:iCs w:val="0"/>
          <w:color w:val="auto"/>
          <w:sz w:val="21"/>
          <w:szCs w:val="21"/>
          <w:highlight w:val="none"/>
        </w:rPr>
        <w:t>投标</w:t>
      </w:r>
      <w:r>
        <w:rPr>
          <w:rFonts w:hint="eastAsia" w:ascii="宋体" w:hAnsi="宋体" w:eastAsia="宋体" w:cs="宋体"/>
          <w:b w:val="0"/>
          <w:bCs/>
          <w:i w:val="0"/>
          <w:iCs w:val="0"/>
          <w:color w:val="auto"/>
          <w:sz w:val="21"/>
          <w:szCs w:val="21"/>
          <w:highlight w:val="none"/>
          <w:lang w:val="en-US" w:eastAsia="zh-CN"/>
        </w:rPr>
        <w:t>文件地点：</w:t>
      </w:r>
      <w:r>
        <w:rPr>
          <w:rFonts w:hint="eastAsia" w:ascii="宋体" w:hAnsi="宋体" w:eastAsia="宋体" w:cs="宋体"/>
          <w:color w:val="auto"/>
          <w:sz w:val="21"/>
          <w:szCs w:val="21"/>
          <w:highlight w:val="none"/>
          <w:shd w:val="clear" w:color="auto" w:fill="FFFFFF"/>
        </w:rPr>
        <w:t>福建云锋招标有限公司</w:t>
      </w:r>
      <w:r>
        <w:rPr>
          <w:rFonts w:hint="eastAsia" w:ascii="宋体" w:hAnsi="宋体" w:eastAsia="宋体" w:cs="宋体"/>
          <w:color w:val="auto"/>
          <w:sz w:val="21"/>
          <w:szCs w:val="21"/>
          <w:highlight w:val="none"/>
          <w:shd w:val="clear" w:color="auto" w:fill="FFFFFF"/>
          <w:lang w:val="en-US" w:eastAsia="zh-CN"/>
        </w:rPr>
        <w:t>开标大厅</w:t>
      </w:r>
      <w:r>
        <w:rPr>
          <w:rFonts w:hint="eastAsia" w:ascii="宋体" w:hAnsi="宋体" w:eastAsia="宋体" w:cs="宋体"/>
          <w:color w:val="auto"/>
          <w:sz w:val="21"/>
          <w:szCs w:val="21"/>
          <w:highlight w:val="none"/>
          <w:shd w:val="clear" w:color="auto" w:fill="FFFFFF"/>
        </w:rPr>
        <w:t>（地址：福建省泉州市区温陵路南段178号二楼）</w:t>
      </w:r>
      <w:r>
        <w:rPr>
          <w:rFonts w:hint="eastAsia" w:ascii="宋体" w:hAnsi="宋体" w:eastAsia="宋体" w:cs="宋体"/>
          <w:color w:val="auto"/>
          <w:sz w:val="21"/>
          <w:szCs w:val="21"/>
          <w:highlight w:val="none"/>
          <w:shd w:val="clear" w:color="auto" w:fill="FFFFFF"/>
          <w:lang w:eastAsia="zh-CN"/>
        </w:rPr>
        <w:t>。</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8</w:t>
      </w:r>
      <w:r>
        <w:rPr>
          <w:rFonts w:hint="eastAsia" w:ascii="宋体" w:hAnsi="宋体" w:eastAsia="宋体" w:cs="宋体"/>
          <w:b w:val="0"/>
          <w:bCs/>
          <w:i w:val="0"/>
          <w:iCs w:val="0"/>
          <w:color w:val="auto"/>
          <w:sz w:val="21"/>
          <w:szCs w:val="21"/>
          <w:highlight w:val="none"/>
        </w:rPr>
        <w:t>、开标时间及地点</w:t>
      </w:r>
    </w:p>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b w:val="0"/>
          <w:bCs/>
          <w:i w:val="0"/>
          <w:iCs w:val="0"/>
          <w:color w:val="auto"/>
          <w:sz w:val="21"/>
          <w:szCs w:val="21"/>
          <w:highlight w:val="none"/>
          <w:lang w:val="en-US" w:eastAsia="zh-CN"/>
        </w:rPr>
        <w:t>8</w:t>
      </w:r>
      <w:r>
        <w:rPr>
          <w:rFonts w:hint="eastAsia" w:ascii="宋体" w:hAnsi="宋体" w:eastAsia="宋体" w:cs="宋体"/>
          <w:b w:val="0"/>
          <w:bCs/>
          <w:i w:val="0"/>
          <w:iCs w:val="0"/>
          <w:color w:val="auto"/>
          <w:sz w:val="21"/>
          <w:szCs w:val="21"/>
          <w:highlight w:val="none"/>
        </w:rPr>
        <w:t>.1、</w:t>
      </w:r>
      <w:r>
        <w:rPr>
          <w:rFonts w:hint="eastAsia" w:ascii="宋体" w:hAnsi="宋体" w:eastAsia="宋体" w:cs="宋体"/>
          <w:b w:val="0"/>
          <w:bCs/>
          <w:i w:val="0"/>
          <w:iCs w:val="0"/>
          <w:color w:val="auto"/>
          <w:sz w:val="21"/>
          <w:szCs w:val="21"/>
          <w:highlight w:val="none"/>
          <w:lang w:val="en-US" w:eastAsia="zh-CN"/>
        </w:rPr>
        <w:t>开标</w:t>
      </w:r>
      <w:r>
        <w:rPr>
          <w:rFonts w:hint="eastAsia" w:ascii="宋体" w:hAnsi="宋体" w:eastAsia="宋体" w:cs="宋体"/>
          <w:b w:val="0"/>
          <w:bCs/>
          <w:i w:val="0"/>
          <w:iCs w:val="0"/>
          <w:color w:val="auto"/>
          <w:sz w:val="21"/>
          <w:szCs w:val="21"/>
          <w:highlight w:val="none"/>
        </w:rPr>
        <w:t>时间：</w:t>
      </w:r>
      <w:r>
        <w:rPr>
          <w:rFonts w:hint="eastAsia" w:ascii="宋体" w:hAnsi="宋体" w:eastAsia="宋体" w:cs="宋体"/>
          <w:color w:val="auto"/>
          <w:sz w:val="21"/>
          <w:szCs w:val="21"/>
          <w:highlight w:val="none"/>
          <w:shd w:val="clear" w:color="auto" w:fill="FFFFFF"/>
          <w:lang w:eastAsia="zh-CN"/>
        </w:rPr>
        <w:t>2024年</w:t>
      </w:r>
      <w:r>
        <w:rPr>
          <w:rFonts w:hint="eastAsia" w:ascii="宋体" w:hAnsi="宋体" w:eastAsia="宋体" w:cs="宋体"/>
          <w:color w:val="auto"/>
          <w:sz w:val="21"/>
          <w:szCs w:val="21"/>
          <w:highlight w:val="none"/>
          <w:shd w:val="clear" w:color="auto" w:fill="FFFFFF"/>
          <w:lang w:val="en-US" w:eastAsia="zh-CN"/>
        </w:rPr>
        <w:t>06</w:t>
      </w:r>
      <w:r>
        <w:rPr>
          <w:rFonts w:hint="eastAsia" w:ascii="宋体" w:hAnsi="宋体" w:eastAsia="宋体" w:cs="宋体"/>
          <w:color w:val="auto"/>
          <w:sz w:val="21"/>
          <w:szCs w:val="21"/>
          <w:highlight w:val="none"/>
          <w:shd w:val="clear" w:color="auto" w:fill="FFFFFF"/>
          <w:lang w:eastAsia="zh-CN"/>
        </w:rPr>
        <w:t>月</w:t>
      </w:r>
      <w:r>
        <w:rPr>
          <w:rFonts w:hint="eastAsia" w:ascii="宋体" w:hAnsi="宋体" w:eastAsia="宋体" w:cs="宋体"/>
          <w:color w:val="auto"/>
          <w:sz w:val="21"/>
          <w:szCs w:val="21"/>
          <w:highlight w:val="none"/>
          <w:shd w:val="clear" w:color="auto" w:fill="FFFFFF"/>
          <w:lang w:val="en-US" w:eastAsia="zh-CN"/>
        </w:rPr>
        <w:t>18</w:t>
      </w:r>
      <w:r>
        <w:rPr>
          <w:rFonts w:hint="eastAsia" w:ascii="宋体" w:hAnsi="宋体" w:eastAsia="宋体" w:cs="宋体"/>
          <w:color w:val="auto"/>
          <w:sz w:val="21"/>
          <w:szCs w:val="21"/>
          <w:highlight w:val="none"/>
          <w:shd w:val="clear" w:color="auto" w:fill="FFFFFF"/>
          <w:lang w:eastAsia="zh-CN"/>
        </w:rPr>
        <w:t>日09：</w:t>
      </w:r>
      <w:r>
        <w:rPr>
          <w:rFonts w:hint="eastAsia" w:ascii="宋体" w:hAnsi="宋体" w:eastAsia="宋体" w:cs="宋体"/>
          <w:color w:val="auto"/>
          <w:sz w:val="21"/>
          <w:szCs w:val="21"/>
          <w:highlight w:val="none"/>
          <w:shd w:val="clear" w:color="auto" w:fill="FFFFFF"/>
          <w:lang w:val="en-US" w:eastAsia="zh-CN"/>
        </w:rPr>
        <w:t>0</w:t>
      </w:r>
      <w:r>
        <w:rPr>
          <w:rFonts w:hint="eastAsia" w:ascii="宋体" w:hAnsi="宋体" w:eastAsia="宋体" w:cs="宋体"/>
          <w:color w:val="auto"/>
          <w:sz w:val="21"/>
          <w:szCs w:val="21"/>
          <w:highlight w:val="none"/>
          <w:shd w:val="clear" w:color="auto" w:fill="FFFFFF"/>
          <w:lang w:eastAsia="zh-CN"/>
        </w:rPr>
        <w:t>0时</w:t>
      </w:r>
      <w:r>
        <w:rPr>
          <w:rFonts w:hint="eastAsia" w:ascii="宋体" w:hAnsi="宋体" w:eastAsia="宋体" w:cs="宋体"/>
          <w:color w:val="auto"/>
          <w:sz w:val="21"/>
          <w:szCs w:val="21"/>
          <w:highlight w:val="none"/>
          <w:shd w:val="clear" w:color="auto" w:fill="FFFFFF"/>
        </w:rPr>
        <w:t>(北京时间)。</w:t>
      </w:r>
    </w:p>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8.2、</w:t>
      </w:r>
      <w:r>
        <w:rPr>
          <w:rFonts w:hint="eastAsia" w:ascii="宋体" w:hAnsi="宋体" w:eastAsia="宋体" w:cs="宋体"/>
          <w:b w:val="0"/>
          <w:bCs/>
          <w:i w:val="0"/>
          <w:iCs w:val="0"/>
          <w:color w:val="auto"/>
          <w:sz w:val="21"/>
          <w:szCs w:val="21"/>
          <w:highlight w:val="none"/>
          <w:lang w:val="en-US" w:eastAsia="zh-CN"/>
        </w:rPr>
        <w:t>开标地点：</w:t>
      </w:r>
      <w:r>
        <w:rPr>
          <w:rFonts w:hint="eastAsia" w:ascii="宋体" w:hAnsi="宋体" w:eastAsia="宋体" w:cs="宋体"/>
          <w:color w:val="auto"/>
          <w:sz w:val="21"/>
          <w:szCs w:val="21"/>
          <w:highlight w:val="none"/>
          <w:shd w:val="clear" w:color="auto" w:fill="FFFFFF"/>
        </w:rPr>
        <w:t>福建云锋招标有限公司</w:t>
      </w:r>
      <w:r>
        <w:rPr>
          <w:rFonts w:hint="eastAsia" w:ascii="宋体" w:hAnsi="宋体" w:eastAsia="宋体" w:cs="宋体"/>
          <w:color w:val="auto"/>
          <w:sz w:val="21"/>
          <w:szCs w:val="21"/>
          <w:highlight w:val="none"/>
          <w:shd w:val="clear" w:color="auto" w:fill="FFFFFF"/>
          <w:lang w:val="en-US" w:eastAsia="zh-CN"/>
        </w:rPr>
        <w:t>开标大厅</w:t>
      </w:r>
      <w:r>
        <w:rPr>
          <w:rFonts w:hint="eastAsia" w:ascii="宋体" w:hAnsi="宋体" w:eastAsia="宋体" w:cs="宋体"/>
          <w:color w:val="auto"/>
          <w:sz w:val="21"/>
          <w:szCs w:val="21"/>
          <w:highlight w:val="none"/>
          <w:shd w:val="clear" w:color="auto" w:fill="FFFFFF"/>
        </w:rPr>
        <w:t>（地址：福建省泉州市区温陵路南段178号二楼）</w:t>
      </w:r>
      <w:r>
        <w:rPr>
          <w:rFonts w:hint="eastAsia" w:ascii="宋体" w:hAnsi="宋体" w:eastAsia="宋体" w:cs="宋体"/>
          <w:color w:val="auto"/>
          <w:sz w:val="21"/>
          <w:szCs w:val="21"/>
          <w:highlight w:val="none"/>
          <w:shd w:val="clear" w:color="auto" w:fill="FFFFFF"/>
          <w:lang w:eastAsia="zh-CN"/>
        </w:rPr>
        <w:t>。</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val="en-US" w:eastAsia="zh-CN"/>
        </w:rPr>
        <w:t>9</w:t>
      </w:r>
      <w:r>
        <w:rPr>
          <w:rFonts w:hint="eastAsia" w:ascii="宋体" w:hAnsi="宋体" w:eastAsia="宋体" w:cs="宋体"/>
          <w:b w:val="0"/>
          <w:bCs/>
          <w:i w:val="0"/>
          <w:iCs w:val="0"/>
          <w:color w:val="auto"/>
          <w:sz w:val="21"/>
          <w:szCs w:val="21"/>
          <w:highlight w:val="none"/>
        </w:rPr>
        <w:t>、招标公告公告期限</w:t>
      </w:r>
      <w:r>
        <w:rPr>
          <w:rFonts w:hint="eastAsia" w:ascii="宋体" w:hAnsi="宋体" w:eastAsia="宋体" w:cs="宋体"/>
          <w:b w:val="0"/>
          <w:bCs/>
          <w:i w:val="0"/>
          <w:iCs w:val="0"/>
          <w:color w:val="auto"/>
          <w:sz w:val="21"/>
          <w:szCs w:val="21"/>
          <w:highlight w:val="none"/>
          <w:lang w:eastAsia="zh-CN"/>
        </w:rPr>
        <w:t>：2024年</w:t>
      </w:r>
      <w:r>
        <w:rPr>
          <w:rFonts w:hint="eastAsia" w:ascii="宋体" w:hAnsi="宋体" w:eastAsia="宋体" w:cs="宋体"/>
          <w:b w:val="0"/>
          <w:bCs/>
          <w:i w:val="0"/>
          <w:iCs w:val="0"/>
          <w:color w:val="auto"/>
          <w:sz w:val="21"/>
          <w:szCs w:val="21"/>
          <w:highlight w:val="none"/>
          <w:lang w:val="en-US" w:eastAsia="zh-CN"/>
        </w:rPr>
        <w:t>05</w:t>
      </w:r>
      <w:r>
        <w:rPr>
          <w:rFonts w:hint="eastAsia" w:ascii="宋体" w:hAnsi="宋体" w:eastAsia="宋体" w:cs="宋体"/>
          <w:b w:val="0"/>
          <w:bCs/>
          <w:i w:val="0"/>
          <w:iCs w:val="0"/>
          <w:color w:val="auto"/>
          <w:sz w:val="21"/>
          <w:szCs w:val="21"/>
          <w:highlight w:val="none"/>
        </w:rPr>
        <w:t>月</w:t>
      </w:r>
      <w:r>
        <w:rPr>
          <w:rFonts w:hint="eastAsia" w:ascii="宋体" w:hAnsi="宋体" w:eastAsia="宋体" w:cs="宋体"/>
          <w:b w:val="0"/>
          <w:bCs/>
          <w:i w:val="0"/>
          <w:iCs w:val="0"/>
          <w:color w:val="auto"/>
          <w:sz w:val="21"/>
          <w:szCs w:val="21"/>
          <w:highlight w:val="none"/>
          <w:lang w:val="en-US" w:eastAsia="zh-CN"/>
        </w:rPr>
        <w:t>28</w:t>
      </w:r>
      <w:r>
        <w:rPr>
          <w:rFonts w:hint="eastAsia" w:ascii="宋体" w:hAnsi="宋体" w:eastAsia="宋体" w:cs="宋体"/>
          <w:b w:val="0"/>
          <w:bCs/>
          <w:i w:val="0"/>
          <w:iCs w:val="0"/>
          <w:color w:val="auto"/>
          <w:sz w:val="21"/>
          <w:szCs w:val="21"/>
          <w:highlight w:val="none"/>
        </w:rPr>
        <w:t>日至</w:t>
      </w:r>
      <w:r>
        <w:rPr>
          <w:rFonts w:hint="eastAsia" w:ascii="宋体" w:hAnsi="宋体" w:eastAsia="宋体" w:cs="宋体"/>
          <w:b w:val="0"/>
          <w:bCs/>
          <w:i w:val="0"/>
          <w:iCs w:val="0"/>
          <w:color w:val="auto"/>
          <w:sz w:val="21"/>
          <w:szCs w:val="21"/>
          <w:highlight w:val="none"/>
          <w:lang w:eastAsia="zh-CN"/>
        </w:rPr>
        <w:t>2024年</w:t>
      </w:r>
      <w:r>
        <w:rPr>
          <w:rFonts w:hint="eastAsia" w:ascii="宋体" w:hAnsi="宋体" w:eastAsia="宋体" w:cs="宋体"/>
          <w:b w:val="0"/>
          <w:bCs/>
          <w:i w:val="0"/>
          <w:iCs w:val="0"/>
          <w:color w:val="auto"/>
          <w:sz w:val="21"/>
          <w:szCs w:val="21"/>
          <w:highlight w:val="none"/>
          <w:lang w:val="en-US" w:eastAsia="zh-CN"/>
        </w:rPr>
        <w:t>06</w:t>
      </w:r>
      <w:r>
        <w:rPr>
          <w:rFonts w:hint="eastAsia" w:ascii="宋体" w:hAnsi="宋体" w:eastAsia="宋体" w:cs="宋体"/>
          <w:b w:val="0"/>
          <w:bCs/>
          <w:i w:val="0"/>
          <w:iCs w:val="0"/>
          <w:color w:val="auto"/>
          <w:sz w:val="21"/>
          <w:szCs w:val="21"/>
          <w:highlight w:val="none"/>
        </w:rPr>
        <w:t>月</w:t>
      </w:r>
      <w:r>
        <w:rPr>
          <w:rFonts w:hint="eastAsia" w:ascii="宋体" w:hAnsi="宋体" w:eastAsia="宋体" w:cs="宋体"/>
          <w:b w:val="0"/>
          <w:bCs/>
          <w:i w:val="0"/>
          <w:iCs w:val="0"/>
          <w:color w:val="auto"/>
          <w:sz w:val="21"/>
          <w:szCs w:val="21"/>
          <w:highlight w:val="none"/>
          <w:lang w:val="en-US" w:eastAsia="zh-CN"/>
        </w:rPr>
        <w:t>04</w:t>
      </w:r>
      <w:bookmarkStart w:id="1" w:name="_GoBack"/>
      <w:bookmarkEnd w:id="1"/>
      <w:r>
        <w:rPr>
          <w:rFonts w:hint="eastAsia" w:ascii="宋体" w:hAnsi="宋体" w:eastAsia="宋体" w:cs="宋体"/>
          <w:b w:val="0"/>
          <w:bCs/>
          <w:i w:val="0"/>
          <w:iCs w:val="0"/>
          <w:color w:val="auto"/>
          <w:sz w:val="21"/>
          <w:szCs w:val="21"/>
          <w:highlight w:val="none"/>
        </w:rPr>
        <w:t>日的工作时间（北京时间）</w:t>
      </w:r>
      <w:r>
        <w:rPr>
          <w:rFonts w:hint="eastAsia" w:ascii="宋体" w:hAnsi="宋体" w:eastAsia="宋体" w:cs="宋体"/>
          <w:b w:val="0"/>
          <w:bCs/>
          <w:i w:val="0"/>
          <w:iCs w:val="0"/>
          <w:color w:val="auto"/>
          <w:sz w:val="21"/>
          <w:szCs w:val="21"/>
          <w:highlight w:val="none"/>
          <w:lang w:eastAsia="zh-CN"/>
        </w:rPr>
        <w:t>。</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eastAsia="宋体" w:cs="宋体"/>
          <w:color w:val="auto"/>
          <w:kern w:val="0"/>
          <w:sz w:val="21"/>
          <w:szCs w:val="21"/>
          <w:highlight w:val="none"/>
          <w:shd w:val="clear" w:color="auto" w:fill="FFFFFF"/>
          <w:lang w:val="en-US" w:eastAsia="zh-CN" w:bidi="ar"/>
        </w:rPr>
      </w:pPr>
      <w:r>
        <w:rPr>
          <w:rFonts w:hint="eastAsia" w:ascii="宋体" w:hAnsi="宋体" w:eastAsia="宋体" w:cs="宋体"/>
          <w:color w:val="auto"/>
          <w:kern w:val="0"/>
          <w:sz w:val="21"/>
          <w:szCs w:val="21"/>
          <w:highlight w:val="none"/>
          <w:shd w:val="clear" w:color="auto" w:fill="FFFFFF"/>
          <w:lang w:val="en-US" w:eastAsia="zh-CN" w:bidi="ar"/>
        </w:rPr>
        <w:t>10、公告网址：中国政府采购网（https://www.ccgp.gov.cn/）</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eastAsia="宋体" w:cs="宋体"/>
          <w:color w:val="auto"/>
          <w:kern w:val="0"/>
          <w:sz w:val="21"/>
          <w:szCs w:val="21"/>
          <w:highlight w:val="none"/>
          <w:shd w:val="clear" w:color="auto" w:fill="FFFFFF"/>
          <w:lang w:val="en-US" w:eastAsia="zh-CN" w:bidi="ar"/>
        </w:rPr>
      </w:pPr>
      <w:r>
        <w:rPr>
          <w:rFonts w:hint="eastAsia" w:ascii="宋体" w:hAnsi="宋体" w:eastAsia="宋体" w:cs="宋体"/>
          <w:color w:val="auto"/>
          <w:kern w:val="0"/>
          <w:sz w:val="21"/>
          <w:szCs w:val="21"/>
          <w:highlight w:val="none"/>
          <w:shd w:val="clear" w:color="auto" w:fill="FFFFFF"/>
          <w:lang w:val="en-US" w:eastAsia="zh-CN" w:bidi="ar"/>
        </w:rPr>
        <w:t>11、采购人：泉州师范学院</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color w:val="auto"/>
          <w:kern w:val="0"/>
          <w:sz w:val="21"/>
          <w:szCs w:val="21"/>
          <w:highlight w:val="none"/>
          <w:shd w:val="clear" w:color="auto" w:fill="FFFFFF"/>
          <w:lang w:val="en-US" w:eastAsia="zh-CN" w:bidi="ar"/>
        </w:rPr>
      </w:pPr>
      <w:r>
        <w:rPr>
          <w:rFonts w:hint="eastAsia" w:ascii="宋体" w:hAnsi="宋体" w:eastAsia="宋体" w:cs="宋体"/>
          <w:color w:val="auto"/>
          <w:kern w:val="0"/>
          <w:sz w:val="21"/>
          <w:szCs w:val="21"/>
          <w:highlight w:val="none"/>
          <w:shd w:val="clear" w:color="auto" w:fill="FFFFFF"/>
          <w:lang w:val="en-US" w:eastAsia="zh-CN" w:bidi="ar"/>
        </w:rPr>
        <w:t>地址：泉州市丰泽区东海大街398号</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eastAsia="宋体" w:cs="宋体"/>
          <w:color w:val="auto"/>
          <w:kern w:val="0"/>
          <w:sz w:val="21"/>
          <w:szCs w:val="21"/>
          <w:highlight w:val="none"/>
          <w:shd w:val="clear" w:color="auto" w:fill="FFFFFF"/>
          <w:lang w:val="en-US" w:eastAsia="zh-CN" w:bidi="ar"/>
        </w:rPr>
      </w:pPr>
      <w:r>
        <w:rPr>
          <w:rFonts w:hint="eastAsia" w:ascii="宋体" w:hAnsi="宋体" w:eastAsia="宋体" w:cs="宋体"/>
          <w:color w:val="auto"/>
          <w:kern w:val="0"/>
          <w:sz w:val="21"/>
          <w:szCs w:val="21"/>
          <w:highlight w:val="none"/>
          <w:shd w:val="clear" w:color="auto" w:fill="FFFFFF"/>
          <w:lang w:val="en-US" w:eastAsia="zh-CN" w:bidi="ar"/>
        </w:rPr>
        <w:t>联系人：陈老师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color w:val="auto"/>
          <w:kern w:val="0"/>
          <w:sz w:val="21"/>
          <w:szCs w:val="21"/>
          <w:highlight w:val="none"/>
          <w:shd w:val="clear" w:color="auto" w:fill="FFFFFF"/>
          <w:lang w:val="en-US" w:eastAsia="zh-CN" w:bidi="ar"/>
        </w:rPr>
      </w:pPr>
      <w:r>
        <w:rPr>
          <w:rFonts w:hint="eastAsia" w:ascii="宋体" w:hAnsi="宋体" w:eastAsia="宋体" w:cs="宋体"/>
          <w:color w:val="auto"/>
          <w:kern w:val="0"/>
          <w:sz w:val="21"/>
          <w:szCs w:val="21"/>
          <w:highlight w:val="none"/>
          <w:shd w:val="clear" w:color="auto" w:fill="FFFFFF"/>
          <w:lang w:val="en-US" w:eastAsia="zh-CN" w:bidi="ar"/>
        </w:rPr>
        <w:t>联系方式：0595-22919532</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eastAsia="zh-CN"/>
        </w:rPr>
        <w:t>12、代理机构：福建云锋招标有限公司</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地址：温陵南路178号(原48号）二楼</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邮编：362000</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i w:val="0"/>
          <w:iCs w:val="0"/>
          <w:color w:val="auto"/>
          <w:sz w:val="21"/>
          <w:szCs w:val="21"/>
          <w:highlight w:val="none"/>
        </w:rPr>
        <w:t>联系人：</w:t>
      </w:r>
      <w:r>
        <w:rPr>
          <w:rFonts w:hint="eastAsia" w:ascii="宋体" w:hAnsi="宋体" w:eastAsia="宋体" w:cs="宋体"/>
          <w:b w:val="0"/>
          <w:bCs/>
          <w:i w:val="0"/>
          <w:iCs w:val="0"/>
          <w:color w:val="auto"/>
          <w:sz w:val="21"/>
          <w:szCs w:val="21"/>
          <w:highlight w:val="none"/>
          <w:lang w:val="en-US" w:eastAsia="zh-CN"/>
        </w:rPr>
        <w:t>庄宝生、尤芳芸</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联系电话：0595-22988718、28131778</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邮箱：yfcg2988718@163.com </w:t>
      </w:r>
    </w:p>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附1：购买</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文件及其他费用的银行账户信息</w:t>
      </w:r>
    </w:p>
    <w:tbl>
      <w:tblPr>
        <w:tblStyle w:val="10"/>
        <w:tblW w:w="9570" w:type="dxa"/>
        <w:tblCellSpacing w:w="15"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9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510" w:type="dxa"/>
            <w:noWrap w:val="0"/>
            <w:tcMar>
              <w:top w:w="0" w:type="dxa"/>
              <w:left w:w="105" w:type="dxa"/>
              <w:bottom w:w="0" w:type="dxa"/>
              <w:right w:w="105" w:type="dxa"/>
            </w:tcMar>
            <w:vAlign w:val="center"/>
          </w:tcPr>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rPr>
                <w:rFonts w:hint="eastAsia" w:ascii="宋体" w:hAnsi="宋体" w:cs="宋体"/>
                <w:color w:val="auto"/>
                <w:sz w:val="21"/>
                <w:szCs w:val="21"/>
                <w:highlight w:val="none"/>
              </w:rPr>
            </w:pPr>
            <w:r>
              <w:rPr>
                <w:rStyle w:val="12"/>
                <w:rFonts w:hint="eastAsia" w:ascii="宋体" w:hAnsi="宋体" w:cs="宋体"/>
                <w:color w:val="auto"/>
                <w:sz w:val="21"/>
                <w:szCs w:val="21"/>
                <w:highlight w:val="none"/>
              </w:rPr>
              <w:t>银行账户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510" w:type="dxa"/>
            <w:noWrap w:val="0"/>
            <w:tcMar>
              <w:top w:w="0" w:type="dxa"/>
              <w:left w:w="105" w:type="dxa"/>
              <w:bottom w:w="0" w:type="dxa"/>
              <w:right w:w="105" w:type="dxa"/>
            </w:tcMar>
            <w:vAlign w:val="top"/>
          </w:tcPr>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开户名称：福建云锋招标有限公司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510" w:type="dxa"/>
            <w:noWrap w:val="0"/>
            <w:tcMar>
              <w:top w:w="0" w:type="dxa"/>
              <w:left w:w="105" w:type="dxa"/>
              <w:bottom w:w="0" w:type="dxa"/>
              <w:right w:w="105" w:type="dxa"/>
            </w:tcMar>
            <w:vAlign w:val="top"/>
          </w:tcPr>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开户银行：兴业银行泉州分行营业部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510" w:type="dxa"/>
            <w:noWrap w:val="0"/>
            <w:tcMar>
              <w:top w:w="0" w:type="dxa"/>
              <w:left w:w="105" w:type="dxa"/>
              <w:bottom w:w="0" w:type="dxa"/>
              <w:right w:w="105" w:type="dxa"/>
            </w:tcMar>
            <w:vAlign w:val="top"/>
          </w:tcPr>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银行账号：152300100100077663。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510" w:type="dxa"/>
            <w:noWrap w:val="0"/>
            <w:tcMar>
              <w:top w:w="0" w:type="dxa"/>
              <w:left w:w="105" w:type="dxa"/>
              <w:bottom w:w="0" w:type="dxa"/>
              <w:right w:w="105" w:type="dxa"/>
            </w:tcMar>
            <w:vAlign w:val="center"/>
          </w:tcPr>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rPr>
                <w:rFonts w:hint="eastAsia" w:ascii="宋体" w:hAnsi="宋体" w:cs="宋体"/>
                <w:color w:val="auto"/>
                <w:sz w:val="21"/>
                <w:szCs w:val="21"/>
                <w:highlight w:val="none"/>
              </w:rPr>
            </w:pPr>
            <w:r>
              <w:rPr>
                <w:rStyle w:val="12"/>
                <w:rFonts w:hint="eastAsia" w:ascii="宋体" w:hAnsi="宋体" w:cs="宋体"/>
                <w:color w:val="auto"/>
                <w:sz w:val="21"/>
                <w:szCs w:val="21"/>
                <w:highlight w:val="none"/>
              </w:rPr>
              <w:t>特别提示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510" w:type="dxa"/>
            <w:noWrap w:val="0"/>
            <w:tcMar>
              <w:top w:w="0" w:type="dxa"/>
              <w:left w:w="105" w:type="dxa"/>
              <w:bottom w:w="0" w:type="dxa"/>
              <w:right w:w="105" w:type="dxa"/>
            </w:tcMar>
            <w:vAlign w:val="top"/>
          </w:tcPr>
          <w:p>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1、请</w:t>
            </w:r>
            <w:r>
              <w:rPr>
                <w:rFonts w:hint="eastAsia" w:ascii="宋体" w:hAnsi="宋体" w:cs="宋体"/>
                <w:color w:val="auto"/>
                <w:sz w:val="21"/>
                <w:szCs w:val="21"/>
                <w:highlight w:val="none"/>
                <w:lang w:val="en-US" w:eastAsia="zh-CN"/>
              </w:rPr>
              <w:t>投标人</w:t>
            </w:r>
            <w:r>
              <w:rPr>
                <w:rFonts w:hint="eastAsia" w:ascii="宋体" w:hAnsi="宋体" w:cs="宋体"/>
                <w:color w:val="auto"/>
                <w:sz w:val="21"/>
                <w:szCs w:val="21"/>
                <w:highlight w:val="none"/>
              </w:rPr>
              <w:t>务必认真核对账户信息。</w:t>
            </w:r>
          </w:p>
        </w:tc>
      </w:tr>
    </w:tbl>
    <w:p>
      <w:pPr>
        <w:pStyle w:val="14"/>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1"/>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1"/>
        <w:rPr>
          <w:rFonts w:hint="eastAsia" w:ascii="宋体" w:hAnsi="宋体" w:eastAsia="宋体" w:cs="宋体"/>
          <w:b w:val="0"/>
          <w:bCs/>
          <w:i w:val="0"/>
          <w:iCs w:val="0"/>
          <w:color w:val="auto"/>
          <w:sz w:val="21"/>
          <w:szCs w:val="21"/>
          <w:highlight w:val="none"/>
        </w:rPr>
      </w:pPr>
    </w:p>
    <w:p>
      <w:pPr>
        <w:pStyle w:val="14"/>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1"/>
        <w:rPr>
          <w:rFonts w:hint="eastAsia" w:ascii="宋体" w:hAnsi="宋体" w:eastAsia="宋体" w:cs="宋体"/>
          <w:b w:val="0"/>
          <w:bCs/>
          <w:i w:val="0"/>
          <w:iCs w:val="0"/>
          <w:color w:val="auto"/>
          <w:sz w:val="21"/>
          <w:szCs w:val="21"/>
          <w:highlight w:val="none"/>
        </w:rPr>
      </w:pPr>
    </w:p>
    <w:p>
      <w:pPr>
        <w:pStyle w:val="14"/>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1"/>
        <w:rPr>
          <w:rFonts w:hint="eastAsia" w:ascii="宋体" w:hAnsi="宋体" w:eastAsia="宋体" w:cs="宋体"/>
          <w:b/>
          <w:bCs w:val="0"/>
          <w:i w:val="0"/>
          <w:iCs w:val="0"/>
          <w:color w:val="auto"/>
          <w:sz w:val="28"/>
          <w:szCs w:val="28"/>
          <w:highlight w:val="none"/>
        </w:rPr>
      </w:pPr>
      <w:r>
        <w:rPr>
          <w:rFonts w:hint="eastAsia" w:ascii="宋体" w:hAnsi="宋体" w:eastAsia="宋体" w:cs="宋体"/>
          <w:b/>
          <w:bCs w:val="0"/>
          <w:i w:val="0"/>
          <w:iCs w:val="0"/>
          <w:color w:val="auto"/>
          <w:sz w:val="28"/>
          <w:szCs w:val="28"/>
          <w:highlight w:val="none"/>
        </w:rPr>
        <w:t>第二章 投标人须知前附表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outlineLvl w:val="2"/>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rPr>
        <w:t>一、投标人须知前附表</w:t>
      </w:r>
    </w:p>
    <w:tbl>
      <w:tblPr>
        <w:tblStyle w:val="10"/>
        <w:tblW w:w="0" w:type="auto"/>
        <w:tblInd w:w="20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77"/>
        <w:gridCol w:w="1364"/>
        <w:gridCol w:w="76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2" w:type="dxa"/>
            <w:gridSpan w:val="3"/>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序号</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招标文件</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（第三章）</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6.1</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是否组织现场考察或召开开标前答疑会：</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采购包1：不组织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10.4</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投标文件的份数：</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（1）纸质</w:t>
            </w:r>
            <w:r>
              <w:rPr>
                <w:rFonts w:hint="eastAsia" w:ascii="宋体" w:hAnsi="宋体" w:cs="宋体"/>
                <w:color w:val="auto"/>
                <w:sz w:val="21"/>
                <w:szCs w:val="21"/>
                <w:highlight w:val="none"/>
                <w:lang w:val="en-US" w:eastAsia="zh-CN"/>
              </w:rPr>
              <w:t>投标</w:t>
            </w:r>
            <w:r>
              <w:rPr>
                <w:rFonts w:hint="eastAsia" w:ascii="宋体" w:hAnsi="宋体" w:cs="宋体"/>
                <w:color w:val="auto"/>
                <w:sz w:val="21"/>
                <w:szCs w:val="21"/>
                <w:highlight w:val="none"/>
              </w:rPr>
              <w:t>文件 </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①</w:t>
            </w:r>
            <w:r>
              <w:rPr>
                <w:rFonts w:hint="eastAsia" w:ascii="宋体" w:hAnsi="宋体" w:cs="宋体"/>
                <w:color w:val="auto"/>
                <w:sz w:val="21"/>
                <w:szCs w:val="21"/>
                <w:highlight w:val="none"/>
                <w:lang w:val="en-US" w:eastAsia="zh-CN"/>
              </w:rPr>
              <w:t>投标</w:t>
            </w:r>
            <w:r>
              <w:rPr>
                <w:rFonts w:hint="eastAsia" w:ascii="宋体" w:hAnsi="宋体" w:cs="宋体"/>
                <w:color w:val="auto"/>
                <w:sz w:val="21"/>
                <w:szCs w:val="21"/>
                <w:highlight w:val="none"/>
              </w:rPr>
              <w:t>文件正本</w:t>
            </w:r>
            <w:r>
              <w:rPr>
                <w:rFonts w:hint="eastAsia" w:ascii="宋体" w:hAnsi="宋体" w:cs="宋体"/>
                <w:color w:val="auto"/>
                <w:sz w:val="21"/>
                <w:szCs w:val="21"/>
                <w:highlight w:val="none"/>
                <w:u w:val="single"/>
              </w:rPr>
              <w:t>1</w:t>
            </w:r>
            <w:r>
              <w:rPr>
                <w:rFonts w:hint="eastAsia" w:ascii="宋体" w:hAnsi="宋体" w:cs="宋体"/>
                <w:color w:val="auto"/>
                <w:sz w:val="21"/>
                <w:szCs w:val="21"/>
                <w:highlight w:val="none"/>
              </w:rPr>
              <w:t>份、副本</w:t>
            </w:r>
            <w:r>
              <w:rPr>
                <w:rFonts w:hint="eastAsia" w:ascii="宋体" w:hAnsi="宋体" w:cs="宋体"/>
                <w:color w:val="auto"/>
                <w:sz w:val="21"/>
                <w:szCs w:val="21"/>
                <w:highlight w:val="none"/>
                <w:u w:val="single"/>
                <w:lang w:val="en-US" w:eastAsia="zh-CN"/>
              </w:rPr>
              <w:t>5</w:t>
            </w:r>
            <w:r>
              <w:rPr>
                <w:rFonts w:hint="eastAsia" w:ascii="宋体" w:hAnsi="宋体" w:cs="宋体"/>
                <w:color w:val="auto"/>
                <w:sz w:val="21"/>
                <w:szCs w:val="21"/>
                <w:highlight w:val="none"/>
              </w:rPr>
              <w:t>份。</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r>
              <w:rPr>
                <w:rFonts w:hint="eastAsia" w:ascii="宋体" w:hAnsi="宋体" w:eastAsia="宋体" w:cs="宋体"/>
                <w:b w:val="0"/>
                <w:bCs/>
                <w:i w:val="0"/>
                <w:iCs w:val="0"/>
                <w:color w:val="auto"/>
                <w:sz w:val="21"/>
                <w:szCs w:val="21"/>
                <w:highlight w:val="none"/>
                <w:lang w:val="en-US" w:eastAsia="zh-CN"/>
              </w:rPr>
              <w:t>2</w:t>
            </w:r>
            <w:r>
              <w:rPr>
                <w:rFonts w:hint="eastAsia" w:ascii="宋体" w:hAnsi="宋体" w:eastAsia="宋体" w:cs="宋体"/>
                <w:b w:val="0"/>
                <w:bCs/>
                <w:i w:val="0"/>
                <w:iCs w:val="0"/>
                <w:color w:val="auto"/>
                <w:sz w:val="21"/>
                <w:szCs w:val="21"/>
                <w:highlight w:val="none"/>
              </w:rPr>
              <w:t>）可读介质（光盘或U盘）</w:t>
            </w:r>
            <w:r>
              <w:rPr>
                <w:rFonts w:hint="eastAsia" w:ascii="宋体" w:hAnsi="宋体" w:eastAsia="宋体" w:cs="宋体"/>
                <w:b w:val="0"/>
                <w:bCs/>
                <w:i w:val="0"/>
                <w:iCs w:val="0"/>
                <w:color w:val="auto"/>
                <w:sz w:val="21"/>
                <w:szCs w:val="21"/>
                <w:highlight w:val="none"/>
                <w:lang w:val="en-US" w:eastAsia="zh-CN"/>
              </w:rPr>
              <w:t>1</w:t>
            </w:r>
            <w:r>
              <w:rPr>
                <w:rFonts w:hint="eastAsia" w:ascii="宋体" w:hAnsi="宋体" w:eastAsia="宋体" w:cs="宋体"/>
                <w:b w:val="0"/>
                <w:bCs/>
                <w:i w:val="0"/>
                <w:iCs w:val="0"/>
                <w:color w:val="auto"/>
                <w:sz w:val="21"/>
                <w:szCs w:val="21"/>
                <w:highlight w:val="none"/>
              </w:rPr>
              <w:t>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10.7-（1）</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是否允许中标人将本项目的非主体、非关键性工作进行分包：</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10.8-（1）</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投标有效期：</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投标截止时间起90个日历日。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12.1</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确定中标候选人名单：</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采购包1：3名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12.2</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本项目中标人的确定（以采购包为单位）：</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（1）采购人应在政府采购招投标管理办法规定的时限内确定中标人。</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（2）若出现中标候选人并列情形，则按照下列方式确定中标人：</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①招标文件规定的方式：无</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②若本款第①点规定方式为“无”，则按照下列方式确定：无</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③若本款第①、②点规定方式均为“无”，则按照下列方式确定：随机抽取。</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（3）本项目确定的中标人家数：采购包1：1名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13.2</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合同签订时限：</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自中标通知书发出之日起</w:t>
            </w:r>
            <w:r>
              <w:rPr>
                <w:rFonts w:hint="eastAsia" w:ascii="宋体" w:hAnsi="宋体" w:eastAsia="宋体" w:cs="宋体"/>
                <w:b w:val="0"/>
                <w:bCs/>
                <w:i w:val="0"/>
                <w:iCs w:val="0"/>
                <w:color w:val="auto"/>
                <w:sz w:val="21"/>
                <w:szCs w:val="21"/>
                <w:highlight w:val="none"/>
                <w:lang w:eastAsia="zh-CN"/>
              </w:rPr>
              <w:t>30个日历日</w:t>
            </w:r>
            <w:r>
              <w:rPr>
                <w:rFonts w:hint="eastAsia" w:ascii="宋体" w:hAnsi="宋体" w:eastAsia="宋体" w:cs="宋体"/>
                <w:b w:val="0"/>
                <w:bCs/>
                <w:i w:val="0"/>
                <w:iCs w:val="0"/>
                <w:color w:val="auto"/>
                <w:sz w:val="21"/>
                <w:szCs w:val="21"/>
                <w:highlight w:val="none"/>
              </w:rPr>
              <w:t>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15.1-（2）</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9</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15.4</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招标文件的质疑</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（1）潜在投标人可在质疑时效期间内对招标文件以书面形式提出质疑。</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（2）质疑时效期间：应在依法获取招标文件之日起7个工作日内向福建云锋招标有限公司提出，依法获取招标文件的时间以</w:t>
            </w:r>
            <w:r>
              <w:rPr>
                <w:rFonts w:hint="eastAsia" w:ascii="宋体" w:hAnsi="宋体" w:eastAsia="宋体" w:cs="宋体"/>
                <w:b w:val="0"/>
                <w:bCs/>
                <w:i w:val="0"/>
                <w:iCs w:val="0"/>
                <w:color w:val="auto"/>
                <w:sz w:val="21"/>
                <w:szCs w:val="21"/>
                <w:highlight w:val="none"/>
                <w:lang w:val="en-US" w:eastAsia="zh-CN"/>
              </w:rPr>
              <w:t>缴纳购买《招标文件》费用</w:t>
            </w:r>
            <w:r>
              <w:rPr>
                <w:rFonts w:hint="eastAsia" w:ascii="宋体" w:hAnsi="宋体" w:eastAsia="宋体" w:cs="宋体"/>
                <w:b w:val="0"/>
                <w:bCs/>
                <w:i w:val="0"/>
                <w:iCs w:val="0"/>
                <w:color w:val="auto"/>
                <w:sz w:val="21"/>
                <w:szCs w:val="21"/>
                <w:highlight w:val="none"/>
              </w:rPr>
              <w:t>记载为准。</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4" w:hRule="atLeast"/>
        </w:trPr>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0000FF"/>
                <w:sz w:val="21"/>
                <w:szCs w:val="21"/>
                <w:highlight w:val="none"/>
              </w:rPr>
            </w:pPr>
            <w:r>
              <w:rPr>
                <w:rFonts w:hint="eastAsia" w:ascii="宋体" w:hAnsi="宋体" w:eastAsia="宋体" w:cs="宋体"/>
                <w:b w:val="0"/>
                <w:bCs/>
                <w:i w:val="0"/>
                <w:iCs w:val="0"/>
                <w:color w:val="0000FF"/>
                <w:sz w:val="21"/>
                <w:szCs w:val="21"/>
                <w:highlight w:val="none"/>
              </w:rPr>
              <w:t>10</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0000FF"/>
                <w:sz w:val="21"/>
                <w:szCs w:val="21"/>
                <w:highlight w:val="none"/>
              </w:rPr>
            </w:pPr>
            <w:r>
              <w:rPr>
                <w:rFonts w:hint="eastAsia" w:ascii="宋体" w:hAnsi="宋体" w:eastAsia="宋体" w:cs="宋体"/>
                <w:b w:val="0"/>
                <w:bCs/>
                <w:i w:val="0"/>
                <w:iCs w:val="0"/>
                <w:color w:val="0000FF"/>
                <w:sz w:val="21"/>
                <w:szCs w:val="21"/>
                <w:highlight w:val="none"/>
              </w:rPr>
              <w:t>16.1</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0000FF"/>
                <w:sz w:val="21"/>
                <w:szCs w:val="21"/>
                <w:highlight w:val="none"/>
              </w:rPr>
            </w:pPr>
            <w:r>
              <w:rPr>
                <w:rFonts w:hint="eastAsia" w:ascii="宋体" w:hAnsi="宋体" w:eastAsia="宋体" w:cs="宋体"/>
                <w:b w:val="0"/>
                <w:bCs/>
                <w:i w:val="0"/>
                <w:iCs w:val="0"/>
                <w:color w:val="0000FF"/>
                <w:sz w:val="21"/>
                <w:szCs w:val="21"/>
                <w:highlight w:val="none"/>
              </w:rPr>
              <w:t>监督管理部门：</w:t>
            </w:r>
            <w:r>
              <w:rPr>
                <w:rFonts w:hint="eastAsia" w:ascii="宋体" w:hAnsi="宋体" w:eastAsia="宋体" w:cs="宋体"/>
                <w:color w:val="0000FF"/>
                <w:kern w:val="2"/>
                <w:sz w:val="21"/>
                <w:szCs w:val="21"/>
                <w:highlight w:val="none"/>
                <w:lang w:val="en-US" w:eastAsia="zh-CN" w:bidi="ar-SA"/>
              </w:rPr>
              <w:t>泉州师范学院</w:t>
            </w:r>
            <w:r>
              <w:rPr>
                <w:rFonts w:hint="eastAsia" w:ascii="宋体" w:hAnsi="宋体" w:eastAsia="宋体" w:cs="宋体"/>
                <w:b w:val="0"/>
                <w:bCs/>
                <w:i w:val="0"/>
                <w:iCs w:val="0"/>
                <w:color w:val="0000FF"/>
                <w:sz w:val="21"/>
                <w:szCs w:val="21"/>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18.1</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指定的政府采购信息发布媒体（以下简称：“指定媒体”）：</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（1）中国政府采购网，网址www.ccgp.gov.cn。</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w:t>
            </w:r>
          </w:p>
        </w:tc>
        <w:tc>
          <w:tcPr>
            <w:tcW w:w="1364"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19</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其他事项：</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(1)本项目代理服务费：</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代理服务费用收取对象：中标供应商</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代理服务费收费标准：1）</w:t>
            </w:r>
            <w:r>
              <w:rPr>
                <w:rFonts w:hint="eastAsia" w:ascii="宋体" w:hAnsi="宋体" w:eastAsia="宋体" w:cs="宋体"/>
                <w:b w:val="0"/>
                <w:bCs/>
                <w:i w:val="0"/>
                <w:iCs w:val="0"/>
                <w:color w:val="auto"/>
                <w:sz w:val="21"/>
                <w:szCs w:val="21"/>
                <w:highlight w:val="none"/>
                <w:lang w:val="en-US" w:eastAsia="zh-CN"/>
              </w:rPr>
              <w:t>人民币伍仟元整。</w:t>
            </w:r>
            <w:r>
              <w:rPr>
                <w:rFonts w:hint="eastAsia" w:ascii="宋体" w:hAnsi="宋体" w:eastAsia="宋体" w:cs="宋体"/>
                <w:b w:val="0"/>
                <w:bCs/>
                <w:i w:val="0"/>
                <w:iCs w:val="0"/>
                <w:color w:val="auto"/>
                <w:sz w:val="21"/>
                <w:szCs w:val="21"/>
                <w:highlight w:val="none"/>
              </w:rPr>
              <w:t>2）采购代理服务费由</w:t>
            </w:r>
            <w:r>
              <w:rPr>
                <w:rFonts w:hint="eastAsia" w:ascii="宋体" w:hAnsi="宋体" w:eastAsia="宋体" w:cs="宋体"/>
                <w:b w:val="0"/>
                <w:bCs/>
                <w:i w:val="0"/>
                <w:iCs w:val="0"/>
                <w:color w:val="auto"/>
                <w:sz w:val="21"/>
                <w:szCs w:val="21"/>
                <w:highlight w:val="none"/>
                <w:lang w:val="en-US" w:eastAsia="zh-CN"/>
              </w:rPr>
              <w:t>中标</w:t>
            </w:r>
            <w:r>
              <w:rPr>
                <w:rFonts w:hint="eastAsia" w:ascii="宋体" w:hAnsi="宋体" w:eastAsia="宋体" w:cs="宋体"/>
                <w:b w:val="0"/>
                <w:bCs/>
                <w:i w:val="0"/>
                <w:iCs w:val="0"/>
                <w:color w:val="auto"/>
                <w:sz w:val="21"/>
                <w:szCs w:val="21"/>
                <w:highlight w:val="none"/>
              </w:rPr>
              <w:t>供应商在领取中标通知书的同时，以转账、电汇、现金存款等付款方式一次性缴清。 3）服务费缴交账户:  开户行：兴业银行泉州分行营业部  帐  号：152300100100077663  收款人：福建云锋招标有限公司。 4）邮箱：yfcg2988718@163.com</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rPr>
              <w:t>(2)其他：</w:t>
            </w:r>
            <w:r>
              <w:rPr>
                <w:rFonts w:hint="eastAsia" w:ascii="宋体" w:hAnsi="宋体" w:eastAsia="宋体" w:cs="宋体"/>
                <w:color w:val="auto"/>
                <w:sz w:val="21"/>
                <w:szCs w:val="21"/>
                <w:lang w:val="en-US" w:eastAsia="zh-CN"/>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41" w:type="dxa"/>
            <w:gridSpan w:val="2"/>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备注</w:t>
            </w:r>
          </w:p>
        </w:tc>
        <w:tc>
          <w:tcPr>
            <w:tcW w:w="7691" w:type="dxa"/>
          </w:tcPr>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i w:val="0"/>
                <w:iCs w:val="0"/>
                <w:color w:val="auto"/>
                <w:sz w:val="21"/>
                <w:szCs w:val="21"/>
                <w:highlight w:val="none"/>
                <w:lang w:val="en-US" w:eastAsia="zh-CN"/>
              </w:rPr>
              <w:t>无</w:t>
            </w:r>
          </w:p>
        </w:tc>
      </w:tr>
    </w:tbl>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p>
    <w:p>
      <w:pPr>
        <w:pStyle w:val="14"/>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1"/>
        <w:rPr>
          <w:rFonts w:hint="eastAsia" w:ascii="宋体" w:hAnsi="宋体" w:eastAsia="宋体" w:cs="宋体"/>
          <w:b/>
          <w:bCs w:val="0"/>
          <w:i w:val="0"/>
          <w:iCs w:val="0"/>
          <w:color w:val="auto"/>
          <w:sz w:val="28"/>
          <w:szCs w:val="28"/>
          <w:highlight w:val="none"/>
        </w:rPr>
      </w:pPr>
      <w:r>
        <w:rPr>
          <w:rFonts w:hint="eastAsia" w:ascii="宋体" w:hAnsi="宋体" w:eastAsia="宋体" w:cs="宋体"/>
          <w:b/>
          <w:bCs w:val="0"/>
          <w:i w:val="0"/>
          <w:iCs w:val="0"/>
          <w:color w:val="auto"/>
          <w:sz w:val="28"/>
          <w:szCs w:val="28"/>
          <w:highlight w:val="none"/>
        </w:rPr>
        <w:t>第三章 投标人须知</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一、总则</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1、适用范围</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1.1适用于招标文件载明项目的政府采购活动（以下简称：“本次采购活动”）。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2、定义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2.1“采购标的”指招标文件载明的需要采购的货物或服务。</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2.2“潜在投标人”指按照招标文件第一章第7条规定获取招标文件且有意向参加本项目投标的供应商。</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2.3“投标人”指按照招标文件第一章第7条规定获取招标文件并参加本项目投标的供应商。</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2.4“单位负责人”指单位法定代表人或法律、法规规定代表单位行使职权的主要负责人。</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2.5“投标人代表”指投标人的单位负责人或“单位负责人授权书”中载明的接受授权方。</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二、投标人</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3、合格投标人</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3.1一般规定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（1）投标人应遵守政府采购法及实施条例、政府采购招投标管理办法、政府采购质疑和投诉办法及财政部有关政府采购文件的规定，同时还应遵守有关法律、法规和规章的强制性规定。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（2）投标人的资格要求：详见招标文件第一章。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3.2若本项目接受联合体投标且投标人为联合体，则联合体各方应遵守本章第3.1条规定，同时还应遵守下列规定：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（1）联合体各方应提交联合体协议，联合体协议应符合招标文件规定。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（2）联合体各方不得再单独参加或与其他供应商另外组成联合体参加同一合同项下的投标。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（3）联合体各方应共同与采购人签订政府采购合同，就政府采购合同约定的事项对采购人承担连带责任。</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（5）联合体一方放弃中标的，视为联合体整体放弃中标，联合体各方承担连带责任。</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（6）如本项目不接受联合体投标而投标人为联合体的，或者本项目接受联合体投标但投标人组成的联合体不符合本章第3.2条规定的，投标无效。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4、投标费用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4.1除招标文件另有规定外，投标人应自行承担其参加本项目投标所涉及的一切费用。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三、招标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5、招标文件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5.1招标文件由下述部分组成：</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（1）投标邀请</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rPr>
        <w:t>（2）</w:t>
      </w:r>
      <w:r>
        <w:rPr>
          <w:rFonts w:hint="eastAsia" w:ascii="宋体" w:hAnsi="宋体" w:eastAsia="宋体" w:cs="宋体"/>
          <w:b w:val="0"/>
          <w:bCs/>
          <w:i w:val="0"/>
          <w:iCs w:val="0"/>
          <w:color w:val="auto"/>
          <w:sz w:val="21"/>
          <w:szCs w:val="21"/>
          <w:highlight w:val="none"/>
          <w:lang w:eastAsia="zh-CN"/>
        </w:rPr>
        <w:t>投标人须知前附表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（3）投标人须知</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（4）资格审查与评标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（5）招标内容及要求</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（6）政府采购合同（参考文本）</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（7）投标文件格式</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（8）按照招标文件规定作为招标文件组成部分的其他内容（若有）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5.2招标文件的澄清或修改</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（1）福建云锋招标有限公司可对已发出的招标文件进行必要的澄清或修改，但不得对招标文件载明的采购标的和投标人的资格要求进行改变。</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除本章第5.2条第（3）款规定情形外，澄清或修改的内容可能影响投标文件编制的，福建云锋招标有限公司将在投标截止时间至少15个日历日前，在招标文件载明的指定媒体以更正公告的形式发布澄清或修改的内容。不足15个日历日的，福建云锋招标有限公司将顺延投标截止时间及开标时间，福建云锋招标有限公司和投标人受原投标截止时间及开标时间制约的所有权利和义务均延长至新的投标截止时间及开标时间。</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（3）澄清或修改的内容可能改变招标文件载明的采购标的和投标人的资格要求的，本次采购活动结束，福建云锋招标有限公司将依法组织后续采购活动（包括但不限于：重新招标、采用其他方式采购等）。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6、现场考察或开标前答疑会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6.1是否组织现场考察或召开开标前答疑会：详见招标文件第二章。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7、更正公告</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7.1若福建云锋招标有限公司发布更正公告，则更正公告及其所发布的内容或信息（包括但不限于：招标文件的澄清或修改、现场考察或答疑会的有关事宜等）作为招标文件组成部分，对投标人具有约束力。</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7.2更正公告作为福建云锋招标有限公司通知所有潜在投标人的书面形式。</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8、终止公告</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8.1若出现因重大变故导致采购任务取消情形，福建云锋招标有限公司可终止招标并发布终止公告。</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8.2终止公告作为福建云锋招标有限公司通知所有潜在投标人的书面形式。</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四、投标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9、投标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9.1投标人可对招标文件载明的全部或部分采购包进行投标。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9.2投标人应对同一个采购包内的所有内容进行完整投标，否则投标无效。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9.3投标人代表只能接受一个投标人的授权参加投标，否则投标无效。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9.4单位负责人为同一人或存在直接控股、管理关系的不同供应商，不得同时参加同一合同项下的投标，否则投标无效。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9.5为本项目提供整体设计、规范编制或项目管理、监理、检测等服务的供应商，不得参加本项目除整体设计、规范编制和项目管理、监理、检测等服务外的采购活动，否则投标无效。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9.6列入失信被执行人、重大税收违法案件当事人名单、政府采购严重违法失信行为记录名单及其他不符合政府采购法第二十二条规定条件的供应商，不得参加投标，否则投标无效。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9.7有下列情形之一的，视为投标人串通投标，其投标无效：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（1）不同投标人的投标文件由同一单位或个人编制；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（2）不同投标人委托同一单位或个人办理投标事宜；</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（3）不同投标人的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载明的项目管理成员或联系人员为同一人；</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（4）不同投标人的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异常一致或投标报价呈规律性差异；</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（5）不同投标人的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相互混装；</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（6）不同投标人的投标保证金从同一单位或个人的账户转出；</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（7）有关法律、法规和规章及招标文件规定的其他串通投标情形。</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rPr>
        <w:t>10、</w:t>
      </w:r>
      <w:r>
        <w:rPr>
          <w:rFonts w:hint="eastAsia" w:ascii="宋体" w:hAnsi="宋体" w:eastAsia="宋体" w:cs="宋体"/>
          <w:b w:val="0"/>
          <w:bCs/>
          <w:i w:val="0"/>
          <w:iCs w:val="0"/>
          <w:color w:val="auto"/>
          <w:sz w:val="21"/>
          <w:szCs w:val="21"/>
          <w:highlight w:val="none"/>
          <w:lang w:eastAsia="zh-CN"/>
        </w:rPr>
        <w:t>投标文件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10.1</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的编制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（1）投标人应先仔细阅读招标文件的全部内容后，再进行</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的编制。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应按照本章第10.2条规定编制其组成部分。</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应满足招标文件提出的实质性要求和条件，并保证其所提交的全部资料是不可割离且真实、有效、准确、完整和不具有任何误导性的，否则造成不利后果由投标人承担责任。</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10.2</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由下述部分组成：</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（1）资格及资信证明部分</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①投标函</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②投标人的资格及资信证明文件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③投标保证金</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（2）报价部分</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①开标一览表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②投标分项报价表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③招标文件规定的价格扣除证明材料（若有）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④招标文件规定的加分证明材料（若有）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（3）技术商务部分</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①标的说明一览表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②技术和服务要求响应表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③商务条件响应表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④投标人提交的其他资料（若有）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⑤招标文件规定作为</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组成部分的其他内容（若有）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10.3</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的语言</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（1）除招标文件另有规定外，</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应使用中文文本，若有不同文本，以中文文本为准。</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10.4投标文件的份数：详见招标文件第二章。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10.5</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的格式</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（1）除招标文件另有规定外，</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应使用招标文件第七章规定的格式。</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（2）除招标文件另有规定外，</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应使用不能擦去的墨料或墨水打印、书写或复印。</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（3）除招标文件另有规定外，</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应使用人民币作为计量货币。</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（4）除招标文件另有规定外，签署、盖章应遵守下列规定：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应加盖投标人的单位公章。若投标人代表为单位授权的委托代理人，应提供“单位授权书”。</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应没有涂改或行间插字，除非这些改动是根据福建云锋招标有限公司的指示进行的，或是为改正投标人造成的应修改的错误而进行的。若有前述改动，应按照下列规定之一对改动处进行处理：</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a.投标人代表签字确认；</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b.加盖投标人的单位公章或校正章。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10.6投标报价</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（1）投标报价超出最高限价将导致投标无效。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（2）最高限价由采购人根据价格测算情况，在预算金额的额度内合理设定。最高限价不得超出预算金额。</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（3）除招标文件另有规定外，</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不能出现任何选择性的投标报价，即每一个采购包和品目号的采购标的都只能有一个投标报价。任何选择性的投标报价将导致投标无效。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10.7分包</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（1）是否允许中标人将本项目的非主体、非关键性工作进行分包：详见招标文件第二章。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（2）若允许中标人将本项目的非主体、非关键性工作进行分包且投标人拟在中标后进行分包，则应在</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中提供分包意向协议，同时投标人应在</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中载明分包承担主体，分包承担主体应具备相应资质条件（若有）且不得再次分包。</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（3）招标文件允许中标人将非主体、非关键性工作进行分包的项目，有下列情形之一的，中标人不得分包：</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中未载明分包承担主体；</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载明的分包承担主体不具备相应资质条件；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载明的分包承担主体拟再次分包；</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④享受中小企业扶持政策获得政府采购合同的，小微企业不得将合同分包给大中型企业，中型企业不得将合同分包给大型企业。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10.8投标有效期</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（1）招标文件载明的投标有效期：详见招标文件第二章。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承诺的投标有效期不得少于招标文件载明的投标有效期，否则投标无效。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根据本次采购活动的需要，福建云锋招标有限公司可于投标有效期届满之前书面要求投标人延长投标有效期，投标人应在福建云锋招标有限公司规定的期限内以书面形式予以答复。对于延长投标有效期的要求，投标人可以拒绝也可以接受，投标人答复不明确或逾期未答复的，均视为拒绝该要求。对于接受延长投标有效期的投标人，既不要求也不允许修改</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10.9投标保证金</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（1）投标保证金作为投标人按照招标文件规定履行相应投标责任、义务的约束及担保。</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（2）投标人以</w:t>
      </w:r>
      <w:r>
        <w:rPr>
          <w:rFonts w:hint="eastAsia" w:ascii="宋体" w:hAnsi="宋体" w:eastAsia="宋体" w:cs="宋体"/>
          <w:b w:val="0"/>
          <w:bCs/>
          <w:i w:val="0"/>
          <w:iCs w:val="0"/>
          <w:color w:val="auto"/>
          <w:sz w:val="21"/>
          <w:szCs w:val="21"/>
          <w:highlight w:val="none"/>
          <w:lang w:eastAsia="zh-CN"/>
        </w:rPr>
        <w:t>保函</w:t>
      </w:r>
      <w:r>
        <w:rPr>
          <w:rFonts w:hint="eastAsia" w:ascii="宋体" w:hAnsi="宋体" w:eastAsia="宋体" w:cs="宋体"/>
          <w:b w:val="0"/>
          <w:bCs/>
          <w:i w:val="0"/>
          <w:iCs w:val="0"/>
          <w:color w:val="auto"/>
          <w:sz w:val="21"/>
          <w:szCs w:val="21"/>
          <w:highlight w:val="none"/>
        </w:rPr>
        <w:t>形式提交投标保证金的，保函的有效期应等于或长于</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承诺的投标有效期，否则投标无效。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（3）提交</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①投标人以汇款形式缴纳投标保证金的，应从其银行账户（基本存款账户）按照下列方式：公对公转账方式向招标文件载明的投标保证金账户提交投标保证金，具体金额详见招标文件第一章。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②其他形式：</w:t>
      </w:r>
    </w:p>
    <w:p>
      <w:pPr>
        <w:pStyle w:val="14"/>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③若本项目接受联合体投标且投标人为联合体，则联合体中的牵头方应按照本章第10.9条第（3）款第①、②点规定提交投标保证金。</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※除招标文件另有规定外，未按照上述规定提交投标保证金将导致资格审查不合格。</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（4）退还</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①在投标截止时间前撤回已提交的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的投标人，其投标保证金将在福建云锋招标有限公司收到投标人书面撤回通知之日起5个工作日内退回原账户。</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②未中标人的投标保证金将在中标通知书发出之日起5个工作日内退回原账户。</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③中标人的投标保证金将在政府采购合同签订之日起5个工作日内退回原账户。</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④终止招标的，福建云锋招标有限公司将在终止公告发布之日起5个工作日内退回已收取的投标保证金及其在银行产生的孳息。</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⑤除招标文件另有规定外，质疑或投诉涉及的投标人，若投标保证金尚未退还，则待质疑或投诉处理完毕后不计利息原额退还。</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※本章第10.9条第（4）款第①、②、③点规定的投标保证金退还时限不包括因投标人自身原因导致无法及时退还而增加的时间。</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（6）有下列情形之一的，投标保证金将不予退还或通过投标保函进行索赔：</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①投标人串通投标；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②投标人提供虚假材料；</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③投标人采取不正当手段诋毁、排挤其他投标人；</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④投标截止时间后，投标人在投标有效期内撤销</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⑤招标文件规定的其他不予退还情形；</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⑥中标人有下列情形之一的：</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a.除不可抗力外，因中标人自身原因未在中标通知书要求的期限内与采购人签订政府采购合同；</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b.未按照招标文件、投标文件的约定签订政府采购合同或提交履约保证金。</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※若上述投标保证金不予退还情形给采购人（采购代理机构）造成损失，则投标人还要承担相应的赔偿责任。</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10.10</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的提交</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（1）一个投标人只能提交一个</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，并按照招标文件第一章规定</w:t>
      </w:r>
      <w:r>
        <w:rPr>
          <w:rFonts w:hint="eastAsia" w:ascii="宋体" w:hAnsi="宋体" w:eastAsia="宋体" w:cs="宋体"/>
          <w:b w:val="0"/>
          <w:bCs/>
          <w:i w:val="0"/>
          <w:iCs w:val="0"/>
          <w:color w:val="auto"/>
          <w:sz w:val="21"/>
          <w:szCs w:val="21"/>
          <w:highlight w:val="none"/>
          <w:lang w:val="en-US" w:eastAsia="zh-CN"/>
        </w:rPr>
        <w:t>的时间、地点提交</w:t>
      </w:r>
      <w:r>
        <w:rPr>
          <w:rFonts w:hint="eastAsia" w:ascii="宋体" w:hAnsi="宋体" w:eastAsia="宋体" w:cs="宋体"/>
          <w:b w:val="0"/>
          <w:bCs/>
          <w:i w:val="0"/>
          <w:iCs w:val="0"/>
          <w:color w:val="auto"/>
          <w:sz w:val="21"/>
          <w:szCs w:val="21"/>
          <w:highlight w:val="none"/>
        </w:rPr>
        <w:t>。</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10.11</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的补充、修改或撤回</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（1）投标截止时间前，投标人可对所提交的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进行补充、修改或撤回，并书面通知福建云锋招标有限公司。</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（2）补充、修改的内容应按照本章第10.5条第（4）款规定进行签署、盖章，并按照本章第10.10条规定提交，否则将被拒收。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※按照上述规定提交的补充、修改内容作为</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组成部分。</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10.12除招标文件另有规定外，有下列情形之一的，投标无效：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未按照招标文件要求签署、盖章；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（2）不符合招标文件中规定的资格要求；</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（3）投标报价超过招标文件中规定的预算金额或最高限价；</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含有采购人不能接受的附加条件；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（5）有关法律、法规和规章及招标文件规定的其他无效情形。</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五、开标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11、开标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11.1福建云锋招标有限公司将在招标文件载明的开标时间及地点主持召开开标会，并邀请投标人参加。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11.2开标会的主持人、唱标人、记录人及其他工作人员（若有）均由福建云锋招标有限公司派出，现场监督人员（若有）可由有关方面派出。</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11.3本项目的开标环节，投标人</w:t>
      </w:r>
      <w:r>
        <w:rPr>
          <w:rFonts w:hint="eastAsia" w:ascii="宋体" w:hAnsi="宋体" w:eastAsia="宋体" w:cs="宋体"/>
          <w:b w:val="0"/>
          <w:bCs/>
          <w:i w:val="0"/>
          <w:iCs w:val="0"/>
          <w:color w:val="auto"/>
          <w:sz w:val="21"/>
          <w:szCs w:val="21"/>
          <w:highlight w:val="none"/>
          <w:lang w:val="en-US" w:eastAsia="zh-CN"/>
        </w:rPr>
        <w:t>应</w:t>
      </w:r>
      <w:r>
        <w:rPr>
          <w:rFonts w:hint="eastAsia" w:ascii="宋体" w:hAnsi="宋体" w:eastAsia="宋体" w:cs="宋体"/>
          <w:b w:val="0"/>
          <w:bCs/>
          <w:i w:val="0"/>
          <w:iCs w:val="0"/>
          <w:color w:val="auto"/>
          <w:sz w:val="21"/>
          <w:szCs w:val="21"/>
          <w:highlight w:val="none"/>
        </w:rPr>
        <w:t>到开标现场参加开标会</w:t>
      </w:r>
      <w:r>
        <w:rPr>
          <w:rFonts w:hint="eastAsia" w:ascii="宋体" w:hAnsi="宋体" w:eastAsia="宋体" w:cs="宋体"/>
          <w:b w:val="0"/>
          <w:bCs/>
          <w:i w:val="0"/>
          <w:iCs w:val="0"/>
          <w:color w:val="auto"/>
          <w:sz w:val="21"/>
          <w:szCs w:val="21"/>
          <w:highlight w:val="none"/>
          <w:lang w:eastAsia="zh-CN"/>
        </w:rPr>
        <w:t>，</w:t>
      </w:r>
      <w:r>
        <w:rPr>
          <w:rFonts w:hint="eastAsia" w:ascii="宋体" w:hAnsi="宋体" w:eastAsia="宋体" w:cs="宋体"/>
          <w:b w:val="0"/>
          <w:bCs/>
          <w:i w:val="0"/>
          <w:iCs w:val="0"/>
          <w:color w:val="auto"/>
          <w:sz w:val="21"/>
          <w:szCs w:val="21"/>
          <w:highlight w:val="none"/>
        </w:rPr>
        <w:t>如因投标人自身原因造成无法正常参与开标过程的，不利后果由投标人自行承担。</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11.4开标会应遵守下列规定：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（1）首先由主持人宣布开标会须知，然后由投标人代表对</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的加密情况进行检查，经确认无误后，由工作人员对参加现场开标会投标人的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进行解密。通过远程参与开标流程的投标人须在系统远程解密开启后，在代理机构规定时间内使用CA数字证书进行</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的解密操作，逾期未解密的视为放弃投标。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（2）唱标时，唱标人将依次宣布“投标人名称”、“各投标人关于</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补充、修改或撤回的书面通知（若有）”、“各投标人的投标报价”和招标文件规定的需要宣布的其他内容（包括但不限于：开标一览表中的内容、唱标人认为需要宣布的内容等）。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（3）唱标结束后，参加现场开标会的投标人代表应对开标记录进行签字确认，通过远程参与开标流程的投标人须在系统远程签章开启后，在系统规定时间内对开标结果进行签章确认。</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（5）若投标人未到开标现场参加开标会，也未通过远程参加开标会的，视同认可开标结果。</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※若出现本章第11.4条第（3）、（4）、（5）款规定情形之一，则投标人不得在开标会后就开标过程和开标记录涉及或可能涉及的有关事由（包括但不限于：“投标报价”、“</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的格式”、“</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的提交”、“</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的补充、修改或撤回”等）向福建云锋招标有限公司提出任何疑义或要求（包括质疑）。</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11.5投标截止时间后，参加投标的投标人不足三家的，不进行开标。同时，本次采购活动结束，福建云锋招标有限公司将依法组织后续采购活动（包括但不限于：重新招标、采用其他方式采购等）。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11.6投标截止时间后撤销投标的处理</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投标截止时间后，投标人在投标有效期内撤销投标的，其撤销投标的行为无效。</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六、中标与政府采购合同</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12、中标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12.1本项目推荐的中标候选人家数：详见招标文件第二章。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12.2本项目中标人的确定：详见招标文件第二章。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12.3中标公告</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（1）中标人确定之日起2个工作日内，福建云锋招标有限公司将在招标文件载明的指定媒体以中标公告的形式发布中标结果。</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（2）中标公告的公告期限为1个工作日。</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12.4中标通知书</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（1）中标公告发布的同时，福建云锋招标有限公司将向中标人发出中标通知书。</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（2）中标通知书发出后，采购人不得违法改变中标结果，中标人无正当理由不得放弃中标。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13、政府采购合同</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13.1签订政府采购合同应遵守政府采购法及实施条例的规定，不得对招标文件确定的事项和中标人的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作实质性修改。采购人不得向中标人提出任何不合理的要求作为政府采购合同的签订条件。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13.2签订时限：详见须知前附表1的13.2。</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13.3政府采购合同的履行、违约责任和解决争议的方法等适用民法典。</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13.4采购人与中标人应根据政府采购合同的约定依法履行合同义务。</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13.5政府采购合同履行过程中，采购人若需追加与合同标的相同的货物或服务，则追加采购金额不得超过原合同采购金额的10%。</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13.6中标人在政府采购合同履行过程中应遵守有关法律、法规和规章的强制性规定（即使前述强制性规定有可能在招标文件中未予列明）。</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七、询问、质疑与投诉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14、询问</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14.1潜在投标人或投标人对本次采购活动的有关事项若有疑问，可向福建云锋招标有限公司提出询问，福建云锋招标有限公司将按照政府采购法及实施条例的有关规定进行答复。</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15、质疑</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（1）对招标文件提出质疑的，质疑人应为潜在投标人，且两者的身份、名称等均应保持一致。对采购过程、结果提出质疑的，质疑人应为投标人，且两者的身份、名称等均应保持一致。</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（2）质疑人应按照招标文件第二章规定方式提交质疑函。</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（3）质疑函应包括下列主要内容：</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①质疑人的基本信息，至少包括：全称、地址、邮政编码等；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②所质疑项目的基本信息，至少包括：项目编号、项目名称等；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③所质疑的具体事项（以下简称：“质疑事项”）；</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针对质疑事项提出的明确请求，前述明确请求指质疑人提出质疑的目的以及希望福建云锋招标有限公司对其质疑作出的处理结果，如：暂停招标投标活动、修改招标文件、停止或纠正违法违规行为、中标结果无效、废标、重新招标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⑤针对质疑事项导致质疑人自身权益受到损害的必要证明材料，至少包括：</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a.质疑人代表的身份证明材料：</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a2若本项目接受自然人投标且质疑人为自然人的，提供本人的身份证复印件。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b.其他证明材料（即事实依据和必要的法律依据）包括但不限于下列材料：</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b1所质疑的具体事项是与自己有利害关系的证明材料；</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b2质疑函所述事实存在的证明材料，如：采购文件、采购过程或中标结果违法违规或不符合采购文件要求等证明材料；</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b3依法应终止采购程序的证明材料；</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b4应重新采购的证明材料；</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b5采购文件、采购过程或中标、成交结果损害自己合法权益的证明材料等；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⑥质疑人代表及其联系方法的信息，至少包括：姓名、手机、电子信箱、邮寄地址等。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⑦提出质疑的日期。</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※质疑人为法人或其他组织的，质疑函应由单位负责人或委托代理人签字或盖章，并加盖投标人的单位公章。质疑人为自然人的，质疑函应由本人签字。</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15.2对不符合本章第15.1条规定的质疑，将按照下列规定进行处理：</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（1）不符合其中第（1）、（2）条规定的，书面告知质疑人不予受理及其理由。</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（2）不符合其中第（3）条规定的，书面告知质疑人修改、补充后在规定时限内重新提交质疑函。</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15.3对符合本章第15.1条规定的质疑，将按照政府采购法及实施条例、政府采购质疑和投诉办法的有关规定进行答复。</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15.4招标文件的质疑：详见招标文件第二章。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16、投诉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16.2投诉应有明确的请求和必要的证明材料，投诉的事项不得超出已质疑事项的范围。</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八、政府采购政策</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17、政府采购政策由财政部根据国家的经济和社会发展政策并会同国家有关部委制定，包括但不限于下列具体政策要求：</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17.1进口产品指通过中国海关报关验放进入中国境内且产自关境外的产品，其中：</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（2）凡在海关特殊监管区域内企业生产或加工（包括从境外进口料件）销往境内其他地区的产品，不作为政府采购项下进口产品。</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（3）对从境外进入海关特殊监管区域，再经办理报关手续后从海关特殊监管区进入境内其他地区的产品，认定为进口产品。</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（4）招标文件列明不允许或未列明允许进口产品参加投标的，均视为拒绝进口产品参加投标。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（1）中小企业指符合下列条件的中型、小型、微型企业：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②符合中小企业划分标准的个体工商户，在政府采购活动中视同中小企业。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（2）在政府采购活动中，供应商提供的货物、工程或者服务符合下列情形的，享受本办法规定的中小企业扶持政策：</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①在货物采购项目中，货物由中小企业制造，即货物由中小企业生产且使用该中小企业商号或者注册商标；</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②在工程采购项目中，工程由中小企业承建，即工程施工单位为中小企业；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③在服务采购项目中，服务由中小企业承接，即提供服务的人员为中小企业依照《中华人民共和国劳动合同法》订立劳动合同的从业人员。</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在货物采购项目中，供应商提供的货物既有中小企业制造货物，也有大型企业制造货物的，不享受本办法规定的中小企业扶持政策。</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以联合体形式参加政府采购活动，联合体各方均为中小企业的，联合体视同中小企业。其中，联合体各方均为小微企业的，联合体视同小微企业。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（3）投标人应当按照招标文件明确的采购标的对应行业的划分标准出具中小企业声明函。</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①监狱企业参加采购活动时，应提供由省级以上监狱管理局、戒毒管理局（含新疆生产建设兵团）出具的属于监狱企业的证明文件。</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②监狱企业视同小型、微型企业。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（5）残疾人福利性单位指同时符合下列条件的单位：</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①安置的残疾人占本单位在职职工人数的比例不低于25%（含25%），并且安置的残疾人人数不少于10人（含10人）；</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②依法与安置的每位残疾人签订了一年以上（含一年）的劳动合同或服务协议；</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③为安置的每位残疾人按月足额缴纳了基本养老保险、基本医疗保险、失业保险、工伤保险和生育保险等社会保险费；</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④通过银行等金融机构向安置的每位残疾人，按月支付了不低于单位所在区县适用的经省级人民政府批准的月最低工资标准的工资；</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⑤提供本单位制造的货物、承担的工程或服务，或提供其他残疾人福利性单位制造的货物（不包括使用非残疾人福利性单位注册商标的货物）。</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17.4信用记录指由财政部确定的有关网站提供的相关主体信用信息。信用记录的查询及使用应符合财政部文件（财库[2016]125号）规定。</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17.5为落实政府采购政策需满足的要求：详见招标文件第一章。</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九、本项目的有关信息</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18、本项目的有关信息，包括但不限于：招标公告、更正公告（若有）、招标文件、招标文件的澄清或修改（若有）、中标公告、终止公告（若有）、废标公告（若有）等都将在招标文件载明的指定媒体发布。</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18.1指定媒体：详见招标文件第二章。</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18.2本项目的潜在投标人或投标人应随时关注指定媒体，否则产生不利后果由其自行承担。</w:t>
      </w:r>
    </w:p>
    <w:p>
      <w:pPr>
        <w:pStyle w:val="14"/>
        <w:keepNext w:val="0"/>
        <w:keepLines w:val="0"/>
        <w:pageBreakBefore w:val="0"/>
        <w:widowControl/>
        <w:kinsoku/>
        <w:wordWrap/>
        <w:overflowPunct/>
        <w:topLinePunct w:val="0"/>
        <w:autoSpaceDE/>
        <w:autoSpaceDN/>
        <w:bidi w:val="0"/>
        <w:adjustRightInd w:val="0"/>
        <w:snapToGrid w:val="0"/>
        <w:spacing w:line="360" w:lineRule="auto"/>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十、其他事项</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19、其他事项：</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19.1本项目中如涉及商品包装和快递包装的，其包装需求标准应不低于《关于印发〈商品包装政府采购需求标准(试行)〉、〈快递包装政府采购需求标准(试行)〉的通知》（财办库〔2020〕</w:t>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 xml:space="preserve"> 123号）规定的包装要求，其他包装需求详见招标文件具体规定。采购人、中标人双方签订合同及验收环节，应包含上述包装要求的条款。</w:t>
      </w:r>
    </w:p>
    <w:p>
      <w:pPr>
        <w:pStyle w:val="14"/>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19.2其他：详见招标文件第二章。</w:t>
      </w:r>
    </w:p>
    <w:p>
      <w:pPr>
        <w:pStyle w:val="14"/>
        <w:jc w:val="both"/>
        <w:rPr>
          <w:rFonts w:hint="eastAsia" w:ascii="宋体" w:hAnsi="宋体" w:eastAsia="宋体" w:cs="宋体"/>
          <w:b w:val="0"/>
          <w:bCs/>
          <w:i w:val="0"/>
          <w:iCs w:val="0"/>
          <w:color w:val="auto"/>
          <w:sz w:val="21"/>
          <w:szCs w:val="21"/>
          <w:highlight w:val="none"/>
        </w:rPr>
      </w:pPr>
    </w:p>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jc w:val="center"/>
        <w:outlineLvl w:val="1"/>
        <w:rPr>
          <w:rFonts w:hint="eastAsia" w:ascii="宋体" w:hAnsi="宋体" w:eastAsia="宋体" w:cs="宋体"/>
          <w:b/>
          <w:bCs w:val="0"/>
          <w:i w:val="0"/>
          <w:iCs w:val="0"/>
          <w:color w:val="auto"/>
          <w:sz w:val="21"/>
          <w:szCs w:val="21"/>
          <w:highlight w:val="none"/>
        </w:rPr>
      </w:pPr>
    </w:p>
    <w:p>
      <w:pPr>
        <w:pStyle w:val="14"/>
        <w:jc w:val="center"/>
        <w:outlineLvl w:val="1"/>
        <w:rPr>
          <w:rFonts w:hint="eastAsia" w:ascii="宋体" w:hAnsi="宋体" w:eastAsia="宋体" w:cs="宋体"/>
          <w:b/>
          <w:bCs w:val="0"/>
          <w:i w:val="0"/>
          <w:iCs w:val="0"/>
          <w:color w:val="auto"/>
          <w:sz w:val="21"/>
          <w:szCs w:val="21"/>
          <w:highlight w:val="none"/>
        </w:rPr>
      </w:pPr>
    </w:p>
    <w:p>
      <w:pPr>
        <w:pStyle w:val="14"/>
        <w:jc w:val="center"/>
        <w:outlineLvl w:val="1"/>
        <w:rPr>
          <w:rFonts w:hint="eastAsia" w:ascii="宋体" w:hAnsi="宋体" w:eastAsia="宋体" w:cs="宋体"/>
          <w:b/>
          <w:bCs w:val="0"/>
          <w:i w:val="0"/>
          <w:iCs w:val="0"/>
          <w:color w:val="auto"/>
          <w:sz w:val="21"/>
          <w:szCs w:val="21"/>
          <w:highlight w:val="none"/>
        </w:rPr>
      </w:pPr>
    </w:p>
    <w:p>
      <w:pPr>
        <w:pStyle w:val="14"/>
        <w:jc w:val="center"/>
        <w:outlineLvl w:val="1"/>
        <w:rPr>
          <w:rFonts w:hint="eastAsia" w:ascii="宋体" w:hAnsi="宋体" w:eastAsia="宋体" w:cs="宋体"/>
          <w:b/>
          <w:bCs w:val="0"/>
          <w:i w:val="0"/>
          <w:iCs w:val="0"/>
          <w:color w:val="auto"/>
          <w:sz w:val="28"/>
          <w:szCs w:val="28"/>
          <w:highlight w:val="none"/>
        </w:rPr>
      </w:pPr>
      <w:r>
        <w:rPr>
          <w:rFonts w:hint="eastAsia" w:ascii="宋体" w:hAnsi="宋体" w:eastAsia="宋体" w:cs="宋体"/>
          <w:b/>
          <w:bCs w:val="0"/>
          <w:i w:val="0"/>
          <w:iCs w:val="0"/>
          <w:color w:val="auto"/>
          <w:sz w:val="28"/>
          <w:szCs w:val="28"/>
          <w:highlight w:val="none"/>
        </w:rPr>
        <w:t>第四章 资格审查与评标</w:t>
      </w:r>
    </w:p>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一、资格审查</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1、开标结束后，由福建云锋招标有限公司负责资格审查小组的组建及资格审查工作的组织。</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1.1资格审查小组</w:t>
      </w:r>
    </w:p>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资格审查小组由3人组成，并负责具体审查事务，其中由采购人派出的采购人代表至少1人，由福建云锋招标有限公司派出的工作人员至少1人，其余1人可为采购人代表或福建云锋招标有限公司的工作人员。</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1.2资格审查的依据是招标文件和</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1.3资格审查的范围及内容：</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（资格及资信证明部分），具体如下：</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（1）“投标函”；</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（2）“投标人的资格及资信证明文件”</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①一般资格证明文件：</w:t>
      </w:r>
    </w:p>
    <w:tbl>
      <w:tblPr>
        <w:tblStyle w:val="10"/>
        <w:tblW w:w="9614" w:type="dxa"/>
        <w:tblInd w:w="1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1"/>
        <w:gridCol w:w="1921"/>
        <w:gridCol w:w="698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序号</w:t>
            </w:r>
          </w:p>
        </w:tc>
        <w:tc>
          <w:tcPr>
            <w:tcW w:w="192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资格审查要求概况</w:t>
            </w:r>
          </w:p>
        </w:tc>
        <w:tc>
          <w:tcPr>
            <w:tcW w:w="6982"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p>
        </w:tc>
        <w:tc>
          <w:tcPr>
            <w:tcW w:w="192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单位授权书</w:t>
            </w:r>
          </w:p>
        </w:tc>
        <w:tc>
          <w:tcPr>
            <w:tcW w:w="6982"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w:t>
            </w:r>
          </w:p>
        </w:tc>
        <w:tc>
          <w:tcPr>
            <w:tcW w:w="192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营业执照等证明文件</w:t>
            </w:r>
          </w:p>
        </w:tc>
        <w:tc>
          <w:tcPr>
            <w:tcW w:w="6982"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w:t>
            </w:r>
          </w:p>
        </w:tc>
        <w:tc>
          <w:tcPr>
            <w:tcW w:w="192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提供财务状况报告(财务报告、或资信证明）</w:t>
            </w:r>
          </w:p>
        </w:tc>
        <w:tc>
          <w:tcPr>
            <w:tcW w:w="6982"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w:t>
            </w:r>
          </w:p>
        </w:tc>
        <w:tc>
          <w:tcPr>
            <w:tcW w:w="192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依法缴纳税收证明材料</w:t>
            </w:r>
          </w:p>
        </w:tc>
        <w:tc>
          <w:tcPr>
            <w:tcW w:w="6982"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w:t>
            </w:r>
          </w:p>
        </w:tc>
        <w:tc>
          <w:tcPr>
            <w:tcW w:w="192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依法缴纳社会保障资金证明材料</w:t>
            </w:r>
          </w:p>
        </w:tc>
        <w:tc>
          <w:tcPr>
            <w:tcW w:w="6982"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w:t>
            </w:r>
          </w:p>
        </w:tc>
        <w:tc>
          <w:tcPr>
            <w:tcW w:w="192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具备履行合同所必需设备和专业技术能力的声明函(若有)</w:t>
            </w:r>
          </w:p>
        </w:tc>
        <w:tc>
          <w:tcPr>
            <w:tcW w:w="6982"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w:t>
            </w:r>
          </w:p>
        </w:tc>
        <w:tc>
          <w:tcPr>
            <w:tcW w:w="192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参加采购活动前三年内在经营活动中没有重大违法记录的声明</w:t>
            </w:r>
          </w:p>
        </w:tc>
        <w:tc>
          <w:tcPr>
            <w:tcW w:w="6982"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w:t>
            </w:r>
          </w:p>
        </w:tc>
        <w:tc>
          <w:tcPr>
            <w:tcW w:w="192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信用记录查询结果</w:t>
            </w:r>
          </w:p>
        </w:tc>
        <w:tc>
          <w:tcPr>
            <w:tcW w:w="6982"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9</w:t>
            </w:r>
          </w:p>
        </w:tc>
        <w:tc>
          <w:tcPr>
            <w:tcW w:w="192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中小企业声明函（以资格条件落实中小企业扶持政策时适用 ）</w:t>
            </w:r>
          </w:p>
        </w:tc>
        <w:tc>
          <w:tcPr>
            <w:tcW w:w="6982"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w:t>
            </w:r>
          </w:p>
        </w:tc>
        <w:tc>
          <w:tcPr>
            <w:tcW w:w="1921"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联合体协议（若有）</w:t>
            </w:r>
          </w:p>
        </w:tc>
        <w:tc>
          <w:tcPr>
            <w:tcW w:w="6982"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①招标文件接受联合体投标且投标人为联合体的，投标人应提供本协议；否则无须提供。 ②本协议由委托代理人签字或盖章的，应按照招标文件第七章载明的格式提供“单位授权书”。</w:t>
            </w:r>
          </w:p>
        </w:tc>
      </w:tr>
    </w:tbl>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※备注说明</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①投标人应根据自身实际情况提供上述资格要求的证明材料，格式可参考招标文件第七章提供。</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②投标人提供的相应证明材料复印件均应符合：内容完整、清晰、整洁，并由投标人加盖其单位公章。</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②.其他资格证明文件：</w:t>
      </w:r>
    </w:p>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i w:val="0"/>
          <w:iCs w:val="0"/>
          <w:color w:val="auto"/>
          <w:sz w:val="21"/>
          <w:szCs w:val="21"/>
          <w:highlight w:val="none"/>
        </w:rPr>
        <w:t>采购包1：</w:t>
      </w:r>
      <w:r>
        <w:rPr>
          <w:rFonts w:hint="eastAsia" w:ascii="宋体" w:hAnsi="宋体" w:eastAsia="宋体" w:cs="宋体"/>
          <w:b w:val="0"/>
          <w:bCs/>
          <w:i w:val="0"/>
          <w:iCs w:val="0"/>
          <w:color w:val="auto"/>
          <w:sz w:val="21"/>
          <w:szCs w:val="21"/>
          <w:highlight w:val="none"/>
          <w:lang w:val="en-US" w:eastAsia="zh-CN"/>
        </w:rPr>
        <w:t>无</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default"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i w:val="0"/>
          <w:iCs w:val="0"/>
          <w:color w:val="auto"/>
          <w:sz w:val="21"/>
          <w:szCs w:val="21"/>
          <w:highlight w:val="none"/>
        </w:rPr>
        <w:t>（3）投标保证金</w:t>
      </w:r>
      <w:r>
        <w:rPr>
          <w:rFonts w:hint="eastAsia" w:ascii="宋体" w:hAnsi="宋体" w:eastAsia="宋体" w:cs="宋体"/>
          <w:b w:val="0"/>
          <w:bCs/>
          <w:i w:val="0"/>
          <w:iCs w:val="0"/>
          <w:color w:val="auto"/>
          <w:sz w:val="21"/>
          <w:szCs w:val="21"/>
          <w:highlight w:val="none"/>
          <w:lang w:eastAsia="zh-CN"/>
        </w:rPr>
        <w:t>：</w:t>
      </w:r>
      <w:r>
        <w:rPr>
          <w:rFonts w:hint="eastAsia" w:ascii="宋体" w:hAnsi="宋体" w:eastAsia="宋体" w:cs="宋体"/>
          <w:b w:val="0"/>
          <w:bCs/>
          <w:i w:val="0"/>
          <w:iCs w:val="0"/>
          <w:color w:val="auto"/>
          <w:sz w:val="21"/>
          <w:szCs w:val="21"/>
          <w:highlight w:val="none"/>
          <w:lang w:val="en-US" w:eastAsia="zh-CN"/>
        </w:rPr>
        <w:t>无</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1.4有下列情形之一的，资格审查不合格：</w:t>
      </w:r>
    </w:p>
    <w:tbl>
      <w:tblPr>
        <w:tblStyle w:val="10"/>
        <w:tblW w:w="9654" w:type="dxa"/>
        <w:tblInd w:w="13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5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54"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54"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54"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54"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未按照招标文件规定提交投标保证金</w:t>
            </w:r>
          </w:p>
        </w:tc>
      </w:tr>
    </w:tbl>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资格审查不合格项：无</w:t>
      </w:r>
    </w:p>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2、资格审查情况不得私自外泄，有关信息由福建云锋招标有限公司统一对外发布。</w:t>
      </w:r>
    </w:p>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3、资格审查合格的投标人不足三家的，不进行评标。同时，本次采购活动结束，福建云锋招标有限公司将依法组织后续采购活动（包括但不限于：重新招标、采用其他方式采购等）。</w:t>
      </w:r>
    </w:p>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二、评标</w:t>
      </w:r>
    </w:p>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4、资格审查结束后，由福建云锋招标有限公司负责评标委员会的组建及评标工作的组织。</w:t>
      </w:r>
    </w:p>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5、评标委员会</w:t>
      </w:r>
    </w:p>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5.1</w:t>
      </w:r>
      <w:r>
        <w:rPr>
          <w:rFonts w:hint="eastAsia" w:ascii="宋体" w:hAnsi="宋体" w:eastAsia="宋体" w:cs="宋体"/>
          <w:b w:val="0"/>
          <w:bCs/>
          <w:i w:val="0"/>
          <w:iCs w:val="0"/>
          <w:color w:val="auto"/>
          <w:sz w:val="21"/>
          <w:szCs w:val="21"/>
          <w:highlight w:val="none"/>
        </w:rPr>
        <w:t>由采购人代表和评审专家两部分共5人组成，其中由政府采购评审专家库产生的评审专家4人，由采购人派出的采购人代表1人。</w:t>
      </w:r>
    </w:p>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5.2评标委员会负责具体评标事务，并按照下列原则依法独立履行有关职责：</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（1）评标应保护国家利益、社会公共利益和各方当事人合法权益，提高采购效益，保证项目质量。</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（2）评标应遵循公平、公正、科学、严谨和择优原则。</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（3）评标的依据是招标文件和</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（4）应按照招标文件规定推荐中标候选人或确定中标人。</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（5）评标应遵守下列评标纪律：</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①评标情况不得私自外泄，有关信息由福建云锋招标有限公司统一对外发布。</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②对福建云锋招标有限公司或投标人提供的要求保密的资料，不得摘记翻印和外传。</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③不得收受投标人或有关人员的任何礼物，不得串联鼓动其他人袒护某投标人。若与投标人存在利害关系，则应主动声明并回避。</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④全体评委应按照招标文件规定进行评标，一切认定事项应查有实据且不得弄虚作假。</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⑤评标中应充分发扬民主，推荐中标候选人或确定中标人后要服从评标报告。</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※对违反评标纪律的评委，将取消其评委资格，对评标工作造成严重损失者将予以通报批评乃至追究法律责任。</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6、评标程序</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6.1评标前的准备工作</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（1）全体评委应认真审阅招标文件，了解评委应履行或遵守的职责、义务和评标纪律。</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（2）参加评标委员会的采购人代表可对本项目的背景和采购需求进行介绍，介绍材料应以书面形式提交（随采购文件一并存档），介绍内容不得含有歧视性、倾向性意见，不得超出招标文件所述范围。</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6.2符合性审查</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（1）评标委员会依据招标文件的实质性要求，对通过资格审查的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进行符合性审查，以确定其是否满足招标文件的实质性要求。</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（2）满足招标文件的实质性要求指</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对招标文件实质性要求的响应不存在重大偏差或保留。</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（4）评标委员会审查判断</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是否满足招标文件的实质性要求仅基于</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本身而不寻求其他的外部证据。未满足招标文件实质性要求的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将被评标委员会否决（即符合性审查不合格），被否决的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不能通过补充、修改（澄清、说明或补正）等方式重新成为满足招标文件实质性要求的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（5）评标委员会对所有投标人都执行相同的程序和标准。</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（6）有下列情形之一的，符合性审查不合格：</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①项目一般情形：</w:t>
      </w:r>
    </w:p>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采购包1：</w:t>
      </w:r>
    </w:p>
    <w:tbl>
      <w:tblPr>
        <w:tblStyle w:val="10"/>
        <w:tblW w:w="0" w:type="auto"/>
        <w:tblInd w:w="13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4"/>
        <w:gridCol w:w="2035"/>
        <w:gridCol w:w="667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4"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序号</w:t>
            </w:r>
          </w:p>
        </w:tc>
        <w:tc>
          <w:tcPr>
            <w:tcW w:w="2035"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符合审查要求概况</w:t>
            </w:r>
          </w:p>
        </w:tc>
        <w:tc>
          <w:tcPr>
            <w:tcW w:w="6675"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4"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p>
        </w:tc>
        <w:tc>
          <w:tcPr>
            <w:tcW w:w="2035"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情形1</w:t>
            </w:r>
          </w:p>
        </w:tc>
        <w:tc>
          <w:tcPr>
            <w:tcW w:w="6675"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4"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w:t>
            </w:r>
          </w:p>
        </w:tc>
        <w:tc>
          <w:tcPr>
            <w:tcW w:w="2035"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情形2</w:t>
            </w:r>
          </w:p>
        </w:tc>
        <w:tc>
          <w:tcPr>
            <w:tcW w:w="6675"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4"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w:t>
            </w:r>
          </w:p>
        </w:tc>
        <w:tc>
          <w:tcPr>
            <w:tcW w:w="2035"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情形3</w:t>
            </w:r>
          </w:p>
        </w:tc>
        <w:tc>
          <w:tcPr>
            <w:tcW w:w="6675"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投标文件对招标文件实质性要求的响应存在重大偏离或保留。</w:t>
            </w:r>
          </w:p>
        </w:tc>
      </w:tr>
    </w:tbl>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②本项目规定的其他情形：</w:t>
      </w:r>
    </w:p>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技术符合性</w:t>
      </w:r>
    </w:p>
    <w:tbl>
      <w:tblPr>
        <w:tblStyle w:val="10"/>
        <w:tblW w:w="0" w:type="auto"/>
        <w:tblInd w:w="14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006"/>
        <w:gridCol w:w="558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06"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情形</w:t>
            </w:r>
          </w:p>
        </w:tc>
        <w:tc>
          <w:tcPr>
            <w:tcW w:w="5581"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06"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其他情形</w:t>
            </w:r>
          </w:p>
        </w:tc>
        <w:tc>
          <w:tcPr>
            <w:tcW w:w="5581"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对标记“★”号要求有负偏离</w:t>
            </w:r>
            <w:r>
              <w:rPr>
                <w:rFonts w:hint="eastAsia" w:ascii="宋体" w:hAnsi="宋体" w:eastAsia="宋体" w:cs="宋体"/>
                <w:b w:val="0"/>
                <w:bCs/>
                <w:i w:val="0"/>
                <w:iCs w:val="0"/>
                <w:color w:val="auto"/>
                <w:sz w:val="21"/>
                <w:szCs w:val="21"/>
                <w:highlight w:val="none"/>
                <w:lang w:val="en-US" w:eastAsia="zh-CN"/>
              </w:rPr>
              <w:t>的为无效投标。</w:t>
            </w:r>
          </w:p>
        </w:tc>
      </w:tr>
    </w:tbl>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商务符合性</w:t>
      </w:r>
    </w:p>
    <w:tbl>
      <w:tblPr>
        <w:tblStyle w:val="10"/>
        <w:tblW w:w="0" w:type="auto"/>
        <w:tblInd w:w="14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006"/>
        <w:gridCol w:w="559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06"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情形</w:t>
            </w:r>
          </w:p>
        </w:tc>
        <w:tc>
          <w:tcPr>
            <w:tcW w:w="5594"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06"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其他情形</w:t>
            </w:r>
          </w:p>
        </w:tc>
        <w:tc>
          <w:tcPr>
            <w:tcW w:w="5594"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对标记“★”号要求有负偏离</w:t>
            </w:r>
            <w:r>
              <w:rPr>
                <w:rFonts w:hint="eastAsia" w:ascii="宋体" w:hAnsi="宋体" w:eastAsia="宋体" w:cs="宋体"/>
                <w:b w:val="0"/>
                <w:bCs/>
                <w:i w:val="0"/>
                <w:iCs w:val="0"/>
                <w:color w:val="auto"/>
                <w:sz w:val="21"/>
                <w:szCs w:val="21"/>
                <w:highlight w:val="none"/>
                <w:lang w:val="en-US" w:eastAsia="zh-CN"/>
              </w:rPr>
              <w:t>的为无效投标。</w:t>
            </w:r>
          </w:p>
        </w:tc>
      </w:tr>
    </w:tbl>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附加符合性：无</w:t>
      </w:r>
    </w:p>
    <w:p>
      <w:pPr>
        <w:pStyle w:val="14"/>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价格符合性：</w:t>
      </w:r>
    </w:p>
    <w:tbl>
      <w:tblPr>
        <w:tblStyle w:val="10"/>
        <w:tblW w:w="0" w:type="auto"/>
        <w:tblInd w:w="14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006"/>
        <w:gridCol w:w="559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06"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情形</w:t>
            </w:r>
          </w:p>
        </w:tc>
        <w:tc>
          <w:tcPr>
            <w:tcW w:w="5594"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06"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其他情形</w:t>
            </w:r>
          </w:p>
        </w:tc>
        <w:tc>
          <w:tcPr>
            <w:tcW w:w="5594" w:type="dxa"/>
          </w:tcPr>
          <w:p>
            <w:pPr>
              <w:pStyle w:val="14"/>
              <w:keepNext w:val="0"/>
              <w:keepLines w:val="0"/>
              <w:pageBreakBefore w:val="0"/>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i w:val="0"/>
                <w:iCs w:val="0"/>
                <w:color w:val="auto"/>
                <w:sz w:val="21"/>
                <w:szCs w:val="21"/>
                <w:highlight w:val="none"/>
                <w:lang w:val="en-US" w:eastAsia="zh-CN"/>
              </w:rPr>
              <w:t>投标报价超过最高采购限价的为无效投标。</w:t>
            </w:r>
          </w:p>
        </w:tc>
      </w:tr>
    </w:tbl>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6.3澄清有关问题</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（1）对通过符合性审查的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中含义不明确、同类问题表述不一致或有明显文字和计算错误的内容，评标委员会将以书面形式要求投标人作出必要的澄清、说明或补正。</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的范围或改变</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的实质性内容。若投标人未按照前述规定向评标委员会提交书面澄清、说明或补正，则评标委员会将按照不利于投标人的内容进行认定。</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报价出现前后不一致的，除招标文件另有规定外，按照下列规定修正：</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①开标一览表内容与</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中相应内容不一致的，以开标一览表为准；</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②大写金额和小写金额不一致的，以大写金额为准；</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③单价金额小数点或百分比有明显错位的，以开标一览表的总价为准，并修改单价；</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④总价金额与按照单价汇总金额不一致的，以单价金额计算结果为准。</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※同时出现两种以上不一致的，按照前款规定的顺序修正。修正后的报价应按照本章第6.3条第（1）、（2）款规定经投标人确认后产生约束力，投标人不确认的，其投标无效。</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（4）关于细微偏差</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①细微偏差指</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实质性响应招标文件要求，但在个别地方存在漏项或提供了不完整的技术信息和数据等情况，并且补正这些遗漏或不完整不会对其他投标人造成不公平的结果。细微偏差不影响</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的有效性。</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②评标委员会将以书面形式要求存在细微偏差的投标人在评标委员会规定的时间内予以补正。若无法补正，则评标委员会将按照不利于投标人的内容进行认定。</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（5）关于投标描述（即</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中描述的内容）</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①投标描述前后不一致且不涉及证明材料的：按照本章第6.3条第（1）、（2）款规定执行。</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②投标描述与证明材料不一致或多份证明材料之间不一致的：</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a.评标委员会将要求投标人进行书面澄清，并按照不利于投标人的内容进行评标。</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6.4比较与评价</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（1）按照本章第7条载明的评标方法和标准，对符合性审查合格的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进行比较与评价。</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（2）关于相同品牌产品（政府采购服务类项目不适用本条款规定）</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a.招标文件规定的方式：无</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b.招标文件未规定的，采取随机抽取方式确定，其他投标无效。</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a.招标文件规定的方式：无</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b.招标文件未规定的，采取随机抽取方式确定，其他同品牌投标人不作为中标候选人。</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③非单一产品采购项目，多家投标人提供的核心产品品牌相同的，按照本章第6.4条第（2）款第①、②规定处理。</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（3）漏（缺）项</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①招标文件中要求列入报价的费用（含配置、功能），漏（缺）项的报价视为已经包括在投标总价中。</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②对多报项及赠送项的价格评标时不予核减，全部进入评标价评议。</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6.5推荐中标候选人：详见本章第7.2条规定。</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6.6编写评标报告</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（1）评标报告由评标委员会负责编写。</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（2）评标报告应包括下列内容：</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①招标公告刊登的媒体名称、开标日期和地点；</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②投标人名单和评标委员会成员名单；</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③评标方法和标准；</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④开标记录和评标情况及说明，包括无效投标人名单及原因；</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⑤评标结果，包括中标候选人名单或确定的中标人；</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⑥其他需要说明的情况，包括但不限于：评标过程中投标人的澄清、说明或补正，评委更换等。</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6.8评委对需要共同认定的事项存在争议的，应按照少数服从多数的原则进行认定。持不同意见的评委应在评标报告上签署不同意见及理由，否则视为同意评标报告。</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6.9在评标过程中发现投标人有下列情形之一的，评标委员会应认定其投标无效，并书面报告本项目监督管理部门：</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（1）恶意串通（包括但不限于招标文件第三章第9.7条规定情形）；</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（2）妨碍其他投标人的竞争行为；</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（3）损害采购人或其他投标人的合法权益。</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6.10评标过程中，有下列情形之一的，应予废标：</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（1）符合性审查合格的投标人不足三家的；</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（2）有关法律、法规和规章规定废标的情形。</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※若废标，则本次采购活动结束，福建云锋招标有限公司将依法组织后续采购活动（包括但不限于：重新招标、采用其他方式采购等）。</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7、评标方法和标准</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7.1评标方法：</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采购包1：综合评分法</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7.2评标标准</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采购包1：综合评分法</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（1）投标文件满足招标文件全部实质性要求，且按照评审因素的量化指标评审得分（即评标总得分）</w:t>
      </w:r>
      <w:r>
        <w:rPr>
          <w:rFonts w:hint="eastAsia" w:ascii="宋体" w:hAnsi="宋体" w:eastAsia="宋体" w:cs="宋体"/>
          <w:b w:val="0"/>
          <w:bCs/>
          <w:i w:val="0"/>
          <w:iCs w:val="0"/>
          <w:color w:val="auto"/>
          <w:sz w:val="21"/>
          <w:szCs w:val="21"/>
          <w:highlight w:val="none"/>
          <w:lang w:val="en-US" w:eastAsia="zh-CN"/>
        </w:rPr>
        <w:t>由高到低推荐不超过三名</w:t>
      </w:r>
      <w:r>
        <w:rPr>
          <w:rFonts w:hint="eastAsia" w:ascii="宋体" w:hAnsi="宋体" w:eastAsia="宋体" w:cs="宋体"/>
          <w:b w:val="0"/>
          <w:bCs/>
          <w:i w:val="0"/>
          <w:iCs w:val="0"/>
          <w:color w:val="auto"/>
          <w:sz w:val="21"/>
          <w:szCs w:val="21"/>
          <w:highlight w:val="none"/>
        </w:rPr>
        <w:t>中标候选人。</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各项评审因素的设置如下：</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价格项（F1×A1）满分为10.00分</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A.</w:t>
      </w:r>
      <w:r>
        <w:rPr>
          <w:rFonts w:hint="eastAsia" w:ascii="宋体" w:hAnsi="宋体" w:eastAsia="宋体" w:cs="宋体"/>
          <w:b w:val="0"/>
          <w:bCs/>
          <w:i w:val="0"/>
          <w:iCs w:val="0"/>
          <w:color w:val="auto"/>
          <w:sz w:val="21"/>
          <w:szCs w:val="21"/>
          <w:highlight w:val="none"/>
        </w:rPr>
        <w:t>每种模式的价格分均采用低价优先法计算，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w:t>
      </w:r>
      <w:r>
        <w:rPr>
          <w:rFonts w:hint="eastAsia" w:ascii="宋体" w:hAnsi="宋体" w:eastAsia="宋体" w:cs="宋体"/>
          <w:b w:val="0"/>
          <w:bCs/>
          <w:i w:val="0"/>
          <w:iCs w:val="0"/>
          <w:color w:val="auto"/>
          <w:sz w:val="21"/>
          <w:szCs w:val="21"/>
          <w:highlight w:val="none"/>
          <w:lang w:val="en-US" w:eastAsia="zh-CN"/>
        </w:rPr>
        <w:t>及投标报价</w:t>
      </w:r>
      <w:r>
        <w:rPr>
          <w:rFonts w:hint="eastAsia" w:ascii="宋体" w:hAnsi="宋体" w:eastAsia="宋体" w:cs="宋体"/>
          <w:b w:val="0"/>
          <w:bCs/>
          <w:i w:val="0"/>
          <w:iCs w:val="0"/>
          <w:color w:val="auto"/>
          <w:sz w:val="21"/>
          <w:szCs w:val="21"/>
          <w:highlight w:val="none"/>
        </w:rPr>
        <w:t>。</w:t>
      </w:r>
    </w:p>
    <w:p>
      <w:pPr>
        <w:pStyle w:val="7"/>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leftChars="200" w:right="0" w:rightChars="0" w:firstLine="0" w:firstLineChars="0"/>
        <w:textAlignment w:val="auto"/>
        <w:rPr>
          <w:rFonts w:hint="eastAsia" w:ascii="宋体" w:hAnsi="宋体" w:eastAsia="宋体" w:cs="宋体"/>
          <w:b w:val="0"/>
          <w:bCs/>
          <w:i w:val="0"/>
          <w:iCs w:val="0"/>
          <w:color w:val="auto"/>
          <w:sz w:val="21"/>
          <w:szCs w:val="21"/>
          <w:highlight w:val="none"/>
        </w:rPr>
      </w:pPr>
      <w:r>
        <w:rPr>
          <w:rFonts w:hint="eastAsia" w:ascii="宋体" w:hAnsi="宋体" w:cs="宋体"/>
          <w:color w:val="000000"/>
          <w:sz w:val="21"/>
          <w:szCs w:val="21"/>
          <w:lang w:val="en-US" w:eastAsia="zh-CN"/>
        </w:rPr>
        <w:t>B.</w:t>
      </w:r>
      <w:r>
        <w:rPr>
          <w:rFonts w:hint="eastAsia" w:ascii="宋体" w:hAnsi="宋体" w:cs="宋体"/>
          <w:color w:val="000000"/>
          <w:sz w:val="21"/>
          <w:szCs w:val="21"/>
        </w:rPr>
        <w:t>价格总得分为每种模式价格分的合计。</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价格扣除的规则如下：</w:t>
      </w:r>
    </w:p>
    <w:tbl>
      <w:tblPr>
        <w:tblStyle w:val="10"/>
        <w:tblW w:w="0" w:type="auto"/>
        <w:tblInd w:w="39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30"/>
        <w:gridCol w:w="1140"/>
        <w:gridCol w:w="915"/>
        <w:gridCol w:w="59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30"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w:t>
            </w:r>
          </w:p>
        </w:tc>
        <w:tc>
          <w:tcPr>
            <w:tcW w:w="1140"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适用对象</w:t>
            </w:r>
          </w:p>
        </w:tc>
        <w:tc>
          <w:tcPr>
            <w:tcW w:w="915"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比例</w:t>
            </w:r>
          </w:p>
        </w:tc>
        <w:tc>
          <w:tcPr>
            <w:tcW w:w="5910" w:type="dxa"/>
          </w:tcPr>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30"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小型、微型企业，监狱企业，残疾人福利性单位</w:t>
            </w:r>
          </w:p>
        </w:tc>
        <w:tc>
          <w:tcPr>
            <w:tcW w:w="1140"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投标人为小型、微型企业</w:t>
            </w:r>
          </w:p>
        </w:tc>
        <w:tc>
          <w:tcPr>
            <w:tcW w:w="915" w:type="dxa"/>
          </w:tcPr>
          <w:p>
            <w:pPr>
              <w:pStyle w:val="14"/>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15.00%</w:t>
            </w:r>
          </w:p>
        </w:tc>
        <w:tc>
          <w:tcPr>
            <w:tcW w:w="5910" w:type="dxa"/>
          </w:tcPr>
          <w:p>
            <w:pPr>
              <w:pStyle w:val="14"/>
              <w:keepNext w:val="0"/>
              <w:keepLines w:val="0"/>
              <w:pageBreakBefore w:val="0"/>
              <w:numPr>
                <w:ilvl w:val="0"/>
                <w:numId w:val="2"/>
              </w:numPr>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对小、微企业报价给予 15%的扣除。</w:t>
            </w:r>
          </w:p>
          <w:p>
            <w:pPr>
              <w:pStyle w:val="14"/>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价格项（F1×A1）满分为</w:t>
      </w:r>
      <w:r>
        <w:rPr>
          <w:rFonts w:hint="eastAsia" w:ascii="宋体" w:hAnsi="宋体" w:eastAsia="宋体" w:cs="宋体"/>
          <w:b w:val="0"/>
          <w:bCs/>
          <w:i w:val="0"/>
          <w:iCs w:val="0"/>
          <w:color w:val="auto"/>
          <w:sz w:val="21"/>
          <w:szCs w:val="21"/>
          <w:highlight w:val="none"/>
          <w:lang w:val="en-US" w:eastAsia="zh-CN"/>
        </w:rPr>
        <w:t>10</w:t>
      </w:r>
      <w:r>
        <w:rPr>
          <w:rFonts w:hint="eastAsia" w:ascii="宋体" w:hAnsi="宋体" w:eastAsia="宋体" w:cs="宋体"/>
          <w:b w:val="0"/>
          <w:bCs/>
          <w:i w:val="0"/>
          <w:iCs w:val="0"/>
          <w:color w:val="auto"/>
          <w:sz w:val="21"/>
          <w:szCs w:val="21"/>
          <w:highlight w:val="none"/>
        </w:rPr>
        <w:t>.00分</w:t>
      </w:r>
    </w:p>
    <w:tbl>
      <w:tblPr>
        <w:tblStyle w:val="10"/>
        <w:tblpPr w:leftFromText="180" w:rightFromText="180" w:vertAnchor="text" w:horzAnchor="page" w:tblpX="1421" w:tblpY="469"/>
        <w:tblOverlap w:val="never"/>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0"/>
        <w:gridCol w:w="1231"/>
        <w:gridCol w:w="6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blHeader/>
          <w:jc w:val="center"/>
        </w:trPr>
        <w:tc>
          <w:tcPr>
            <w:tcW w:w="1350" w:type="dxa"/>
            <w:tcBorders>
              <w:top w:val="single" w:color="auto" w:sz="4" w:space="0"/>
              <w:left w:val="single" w:color="auto" w:sz="4" w:space="0"/>
              <w:bottom w:val="single" w:color="auto" w:sz="4" w:space="0"/>
              <w:right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评标项目</w:t>
            </w:r>
          </w:p>
        </w:tc>
        <w:tc>
          <w:tcPr>
            <w:tcW w:w="1231" w:type="dxa"/>
            <w:tcBorders>
              <w:top w:val="single" w:color="auto" w:sz="4" w:space="0"/>
              <w:left w:val="single" w:color="auto" w:sz="4" w:space="0"/>
              <w:bottom w:val="single" w:color="auto" w:sz="4" w:space="0"/>
              <w:right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评标分值</w:t>
            </w:r>
          </w:p>
        </w:tc>
        <w:tc>
          <w:tcPr>
            <w:tcW w:w="6635" w:type="dxa"/>
            <w:tcBorders>
              <w:top w:val="single" w:color="auto" w:sz="4" w:space="0"/>
              <w:left w:val="single" w:color="auto" w:sz="4" w:space="0"/>
              <w:bottom w:val="single" w:color="auto" w:sz="4" w:space="0"/>
              <w:right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0" w:hRule="atLeast"/>
          <w:jc w:val="center"/>
        </w:trPr>
        <w:tc>
          <w:tcPr>
            <w:tcW w:w="1350" w:type="dxa"/>
            <w:tcBorders>
              <w:left w:val="single" w:color="auto" w:sz="4" w:space="0"/>
              <w:right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价格部分</w:t>
            </w:r>
          </w:p>
        </w:tc>
        <w:tc>
          <w:tcPr>
            <w:tcW w:w="1231" w:type="dxa"/>
            <w:tcBorders>
              <w:top w:val="single" w:color="auto" w:sz="4" w:space="0"/>
              <w:left w:val="single" w:color="auto" w:sz="4" w:space="0"/>
              <w:bottom w:val="single" w:color="auto" w:sz="4" w:space="0"/>
              <w:right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10分</w:t>
            </w:r>
          </w:p>
        </w:tc>
        <w:tc>
          <w:tcPr>
            <w:tcW w:w="6635" w:type="dxa"/>
            <w:tcBorders>
              <w:top w:val="single" w:color="auto" w:sz="4" w:space="0"/>
              <w:left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1.最高限价：</w:t>
            </w:r>
          </w:p>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完美</w:t>
            </w:r>
            <w:r>
              <w:rPr>
                <w:rFonts w:hint="eastAsia" w:ascii="宋体" w:hAnsi="宋体" w:eastAsia="宋体" w:cs="宋体"/>
                <w:color w:val="auto"/>
                <w:kern w:val="2"/>
                <w:sz w:val="21"/>
                <w:szCs w:val="21"/>
              </w:rPr>
              <w:t>洗模式最高限价（45分钟）</w:t>
            </w:r>
            <w:r>
              <w:rPr>
                <w:rFonts w:hint="eastAsia" w:ascii="宋体" w:hAnsi="宋体" w:eastAsia="宋体" w:cs="宋体"/>
                <w:color w:val="auto"/>
                <w:kern w:val="2"/>
                <w:sz w:val="21"/>
                <w:szCs w:val="21"/>
                <w:lang w:val="en-US" w:eastAsia="zh-CN"/>
              </w:rPr>
              <w:t>2.3</w:t>
            </w:r>
            <w:r>
              <w:rPr>
                <w:rFonts w:hint="eastAsia" w:ascii="宋体" w:hAnsi="宋体" w:eastAsia="宋体" w:cs="宋体"/>
                <w:color w:val="auto"/>
                <w:kern w:val="2"/>
                <w:sz w:val="21"/>
                <w:szCs w:val="21"/>
              </w:rPr>
              <w:t>元/次；</w:t>
            </w:r>
          </w:p>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标准洗模式最高限价（35分钟）</w:t>
            </w:r>
            <w:r>
              <w:rPr>
                <w:rFonts w:hint="eastAsia" w:ascii="宋体" w:hAnsi="宋体" w:eastAsia="宋体" w:cs="宋体"/>
                <w:color w:val="auto"/>
                <w:kern w:val="2"/>
                <w:sz w:val="21"/>
                <w:szCs w:val="21"/>
                <w:lang w:val="en-US" w:eastAsia="zh-CN"/>
              </w:rPr>
              <w:t>2.0</w:t>
            </w:r>
            <w:r>
              <w:rPr>
                <w:rFonts w:hint="eastAsia" w:ascii="宋体" w:hAnsi="宋体" w:eastAsia="宋体" w:cs="宋体"/>
                <w:color w:val="auto"/>
                <w:kern w:val="2"/>
                <w:sz w:val="21"/>
                <w:szCs w:val="21"/>
              </w:rPr>
              <w:t>元/次；</w:t>
            </w:r>
          </w:p>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快速洗模式最高限价（25分钟）</w:t>
            </w:r>
            <w:r>
              <w:rPr>
                <w:rFonts w:hint="eastAsia" w:ascii="宋体" w:hAnsi="宋体" w:eastAsia="宋体" w:cs="宋体"/>
                <w:color w:val="auto"/>
                <w:kern w:val="2"/>
                <w:sz w:val="21"/>
                <w:szCs w:val="21"/>
                <w:lang w:val="en-US" w:eastAsia="zh-CN"/>
              </w:rPr>
              <w:t>1.2</w:t>
            </w:r>
            <w:r>
              <w:rPr>
                <w:rFonts w:hint="eastAsia" w:ascii="宋体" w:hAnsi="宋体" w:eastAsia="宋体" w:cs="宋体"/>
                <w:color w:val="auto"/>
                <w:kern w:val="2"/>
                <w:sz w:val="21"/>
                <w:szCs w:val="21"/>
              </w:rPr>
              <w:t>元/次；</w:t>
            </w:r>
          </w:p>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单脱水模式最高限价（10分钟）</w:t>
            </w:r>
            <w:r>
              <w:rPr>
                <w:rFonts w:hint="eastAsia" w:ascii="宋体" w:hAnsi="宋体" w:eastAsia="宋体" w:cs="宋体"/>
                <w:color w:val="auto"/>
                <w:kern w:val="2"/>
                <w:sz w:val="21"/>
                <w:szCs w:val="21"/>
                <w:lang w:val="en-US" w:eastAsia="zh-CN"/>
              </w:rPr>
              <w:t>0.3</w:t>
            </w:r>
            <w:r>
              <w:rPr>
                <w:rFonts w:hint="eastAsia" w:ascii="宋体" w:hAnsi="宋体" w:eastAsia="宋体" w:cs="宋体"/>
                <w:color w:val="auto"/>
                <w:kern w:val="2"/>
                <w:sz w:val="21"/>
                <w:szCs w:val="21"/>
              </w:rPr>
              <w:t>元/次。</w:t>
            </w:r>
          </w:p>
          <w:p>
            <w:pPr>
              <w:pStyle w:val="7"/>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2.完美</w:t>
            </w:r>
            <w:r>
              <w:rPr>
                <w:rFonts w:hint="eastAsia" w:ascii="宋体" w:hAnsi="宋体" w:eastAsia="宋体" w:cs="宋体"/>
                <w:color w:val="auto"/>
                <w:kern w:val="2"/>
                <w:sz w:val="21"/>
                <w:szCs w:val="21"/>
              </w:rPr>
              <w:t>洗模式报价，总分</w:t>
            </w:r>
            <w:r>
              <w:rPr>
                <w:rFonts w:hint="eastAsia" w:ascii="宋体" w:hAnsi="宋体" w:eastAsia="宋体" w:cs="宋体"/>
                <w:color w:val="auto"/>
                <w:kern w:val="2"/>
                <w:sz w:val="21"/>
                <w:szCs w:val="21"/>
                <w:lang w:val="en-US" w:eastAsia="zh-CN"/>
              </w:rPr>
              <w:t>3</w:t>
            </w:r>
            <w:r>
              <w:rPr>
                <w:rFonts w:hint="eastAsia" w:ascii="宋体" w:hAnsi="宋体" w:eastAsia="宋体" w:cs="宋体"/>
                <w:color w:val="auto"/>
                <w:kern w:val="2"/>
                <w:sz w:val="21"/>
                <w:szCs w:val="21"/>
              </w:rPr>
              <w:t>分；</w:t>
            </w:r>
          </w:p>
          <w:p>
            <w:pPr>
              <w:pStyle w:val="7"/>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标准洗模式报价，总分</w:t>
            </w:r>
            <w:r>
              <w:rPr>
                <w:rFonts w:hint="eastAsia" w:ascii="宋体" w:hAnsi="宋体" w:eastAsia="宋体" w:cs="宋体"/>
                <w:color w:val="auto"/>
                <w:kern w:val="2"/>
                <w:sz w:val="21"/>
                <w:szCs w:val="21"/>
                <w:lang w:val="en-US" w:eastAsia="zh-CN"/>
              </w:rPr>
              <w:t>2</w:t>
            </w:r>
            <w:r>
              <w:rPr>
                <w:rFonts w:hint="eastAsia" w:ascii="宋体" w:hAnsi="宋体" w:eastAsia="宋体" w:cs="宋体"/>
                <w:color w:val="auto"/>
                <w:kern w:val="2"/>
                <w:sz w:val="21"/>
                <w:szCs w:val="21"/>
              </w:rPr>
              <w:t>分；</w:t>
            </w:r>
          </w:p>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快速洗模式报价，总分</w:t>
            </w:r>
            <w:r>
              <w:rPr>
                <w:rFonts w:hint="eastAsia" w:ascii="宋体" w:hAnsi="宋体" w:eastAsia="宋体" w:cs="宋体"/>
                <w:color w:val="auto"/>
                <w:kern w:val="2"/>
                <w:sz w:val="21"/>
                <w:szCs w:val="21"/>
                <w:lang w:val="en-US" w:eastAsia="zh-CN"/>
              </w:rPr>
              <w:t>3</w:t>
            </w:r>
            <w:r>
              <w:rPr>
                <w:rFonts w:hint="eastAsia" w:ascii="宋体" w:hAnsi="宋体" w:eastAsia="宋体" w:cs="宋体"/>
                <w:color w:val="auto"/>
                <w:kern w:val="2"/>
                <w:sz w:val="21"/>
                <w:szCs w:val="21"/>
              </w:rPr>
              <w:t>分；</w:t>
            </w:r>
          </w:p>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单</w:t>
            </w:r>
            <w:r>
              <w:rPr>
                <w:rFonts w:hint="eastAsia" w:ascii="宋体" w:hAnsi="宋体" w:eastAsia="宋体" w:cs="宋体"/>
                <w:color w:val="auto"/>
                <w:kern w:val="2"/>
                <w:sz w:val="21"/>
                <w:szCs w:val="21"/>
              </w:rPr>
              <w:t>脱水模式报价，总分2分。</w:t>
            </w:r>
          </w:p>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highlight w:val="none"/>
              </w:rPr>
              <w:t>3.</w:t>
            </w:r>
            <w:r>
              <w:rPr>
                <w:rFonts w:hint="eastAsia" w:ascii="宋体" w:hAnsi="宋体" w:eastAsia="宋体" w:cs="宋体"/>
                <w:color w:val="auto"/>
                <w:kern w:val="2"/>
                <w:sz w:val="21"/>
                <w:szCs w:val="21"/>
              </w:rPr>
              <w:t>每单项模式报价不得高于各单项最高限价，否则视为无效</w:t>
            </w:r>
            <w:r>
              <w:rPr>
                <w:rFonts w:hint="eastAsia" w:ascii="宋体" w:hAnsi="宋体" w:eastAsia="宋体" w:cs="宋体"/>
                <w:color w:val="auto"/>
                <w:kern w:val="2"/>
                <w:sz w:val="21"/>
                <w:szCs w:val="21"/>
                <w:lang w:val="en-US" w:eastAsia="zh-CN"/>
              </w:rPr>
              <w:t>投标</w:t>
            </w:r>
            <w:r>
              <w:rPr>
                <w:rFonts w:hint="eastAsia" w:ascii="宋体" w:hAnsi="宋体" w:eastAsia="宋体" w:cs="宋体"/>
                <w:color w:val="auto"/>
                <w:kern w:val="2"/>
                <w:sz w:val="21"/>
                <w:szCs w:val="21"/>
              </w:rPr>
              <w:t>。</w:t>
            </w:r>
          </w:p>
        </w:tc>
      </w:tr>
    </w:tbl>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技术项（F2×A2）满分为</w:t>
      </w:r>
      <w:r>
        <w:rPr>
          <w:rFonts w:hint="eastAsia" w:ascii="宋体" w:hAnsi="宋体" w:eastAsia="宋体" w:cs="宋体"/>
          <w:b w:val="0"/>
          <w:bCs/>
          <w:i w:val="0"/>
          <w:iCs w:val="0"/>
          <w:color w:val="auto"/>
          <w:sz w:val="21"/>
          <w:szCs w:val="21"/>
          <w:highlight w:val="none"/>
          <w:lang w:val="en-US" w:eastAsia="zh-CN"/>
        </w:rPr>
        <w:t>66</w:t>
      </w:r>
      <w:r>
        <w:rPr>
          <w:rFonts w:hint="eastAsia" w:ascii="宋体" w:hAnsi="宋体" w:eastAsia="宋体" w:cs="宋体"/>
          <w:b w:val="0"/>
          <w:bCs/>
          <w:i w:val="0"/>
          <w:iCs w:val="0"/>
          <w:color w:val="auto"/>
          <w:sz w:val="21"/>
          <w:szCs w:val="21"/>
          <w:highlight w:val="none"/>
        </w:rPr>
        <w:t>.00分</w:t>
      </w:r>
    </w:p>
    <w:tbl>
      <w:tblPr>
        <w:tblStyle w:val="10"/>
        <w:tblpPr w:leftFromText="180" w:rightFromText="180" w:vertAnchor="text" w:horzAnchor="page" w:tblpX="1510" w:tblpY="579"/>
        <w:tblOverlap w:val="never"/>
        <w:tblW w:w="472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750"/>
        <w:gridCol w:w="78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4" w:hRule="atLeast"/>
        </w:trPr>
        <w:tc>
          <w:tcPr>
            <w:tcW w:w="750" w:type="dxa"/>
            <w:tcBorders>
              <w:top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left"/>
              <w:textAlignment w:val="auto"/>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评标</w:t>
            </w:r>
            <w:r>
              <w:rPr>
                <w:rFonts w:hint="eastAsia" w:ascii="宋体" w:hAnsi="宋体" w:eastAsia="宋体" w:cs="宋体"/>
                <w:b/>
                <w:bCs/>
                <w:color w:val="auto"/>
                <w:kern w:val="2"/>
                <w:sz w:val="21"/>
                <w:szCs w:val="21"/>
                <w:lang w:val="en-US" w:eastAsia="zh-CN"/>
              </w:rPr>
              <w:t xml:space="preserve"> </w:t>
            </w:r>
            <w:r>
              <w:rPr>
                <w:rFonts w:hint="eastAsia" w:ascii="宋体" w:hAnsi="宋体" w:eastAsia="宋体" w:cs="宋体"/>
                <w:b/>
                <w:bCs/>
                <w:color w:val="auto"/>
                <w:kern w:val="2"/>
                <w:sz w:val="21"/>
                <w:szCs w:val="21"/>
              </w:rPr>
              <w:t>项目</w:t>
            </w:r>
          </w:p>
        </w:tc>
        <w:tc>
          <w:tcPr>
            <w:tcW w:w="750" w:type="dxa"/>
            <w:tcBorders>
              <w:top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left"/>
              <w:textAlignment w:val="auto"/>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评标</w:t>
            </w:r>
            <w:r>
              <w:rPr>
                <w:rFonts w:hint="eastAsia" w:ascii="宋体" w:hAnsi="宋体" w:eastAsia="宋体" w:cs="宋体"/>
                <w:b/>
                <w:bCs/>
                <w:color w:val="auto"/>
                <w:kern w:val="2"/>
                <w:sz w:val="21"/>
                <w:szCs w:val="21"/>
                <w:lang w:val="en-US" w:eastAsia="zh-CN"/>
              </w:rPr>
              <w:t xml:space="preserve">  </w:t>
            </w:r>
            <w:r>
              <w:rPr>
                <w:rFonts w:hint="eastAsia" w:ascii="宋体" w:hAnsi="宋体" w:eastAsia="宋体" w:cs="宋体"/>
                <w:b/>
                <w:bCs/>
                <w:color w:val="auto"/>
                <w:kern w:val="2"/>
                <w:sz w:val="21"/>
                <w:szCs w:val="21"/>
              </w:rPr>
              <w:t>分值</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评标方法描述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5" w:hRule="atLeast"/>
        </w:trPr>
        <w:tc>
          <w:tcPr>
            <w:tcW w:w="750" w:type="dxa"/>
            <w:vMerge w:val="restart"/>
            <w:tcBorders>
              <w:top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技术部分</w:t>
            </w:r>
          </w:p>
        </w:tc>
        <w:tc>
          <w:tcPr>
            <w:tcW w:w="750" w:type="dxa"/>
            <w:tcBorders>
              <w:top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11</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zh-CN"/>
              </w:rPr>
              <w:t>据投标人对本项目招标文件第</w:t>
            </w:r>
            <w:r>
              <w:rPr>
                <w:rFonts w:hint="eastAsia" w:ascii="宋体" w:hAnsi="宋体" w:eastAsia="宋体" w:cs="宋体"/>
                <w:color w:val="auto"/>
                <w:kern w:val="2"/>
                <w:sz w:val="21"/>
                <w:szCs w:val="21"/>
                <w:lang w:val="en-US" w:eastAsia="zh-CN"/>
              </w:rPr>
              <w:t>五</w:t>
            </w:r>
            <w:r>
              <w:rPr>
                <w:rFonts w:hint="eastAsia" w:ascii="宋体" w:hAnsi="宋体" w:eastAsia="宋体" w:cs="宋体"/>
                <w:color w:val="auto"/>
                <w:kern w:val="2"/>
                <w:sz w:val="21"/>
                <w:szCs w:val="21"/>
                <w:lang w:val="zh-CN"/>
              </w:rPr>
              <w:t>章招标内容及要求规定的“技术参数及性能要求”的逐项响应情况，由评委进行评分，投标人完全满足招标文件要求的，得</w:t>
            </w:r>
            <w:r>
              <w:rPr>
                <w:rFonts w:hint="eastAsia" w:ascii="宋体" w:hAnsi="宋体" w:eastAsia="宋体" w:cs="宋体"/>
                <w:color w:val="auto"/>
                <w:kern w:val="2"/>
                <w:sz w:val="21"/>
                <w:szCs w:val="21"/>
                <w:lang w:val="en-US" w:eastAsia="zh-CN"/>
              </w:rPr>
              <w:t>11</w:t>
            </w:r>
            <w:r>
              <w:rPr>
                <w:rFonts w:hint="eastAsia" w:ascii="宋体" w:hAnsi="宋体" w:eastAsia="宋体" w:cs="宋体"/>
                <w:color w:val="auto"/>
                <w:kern w:val="2"/>
                <w:sz w:val="21"/>
                <w:szCs w:val="21"/>
                <w:lang w:val="zh-CN"/>
              </w:rPr>
              <w:t>分。</w:t>
            </w:r>
            <w:r>
              <w:rPr>
                <w:rFonts w:hint="eastAsia" w:ascii="宋体" w:hAnsi="宋体" w:eastAsia="宋体" w:cs="宋体"/>
                <w:color w:val="auto"/>
                <w:kern w:val="2"/>
                <w:sz w:val="21"/>
                <w:szCs w:val="21"/>
              </w:rPr>
              <w:t>其中标注“★”的内容为不允许负偏离的实质性要求，不满足的视为无效投标</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lang w:val="en-US" w:eastAsia="zh-CN"/>
              </w:rPr>
              <w:t>共4项，其他内容</w:t>
            </w:r>
            <w:r>
              <w:rPr>
                <w:rFonts w:hint="eastAsia" w:ascii="宋体" w:hAnsi="宋体" w:eastAsia="宋体" w:cs="宋体"/>
                <w:color w:val="auto"/>
                <w:kern w:val="2"/>
                <w:sz w:val="21"/>
                <w:szCs w:val="21"/>
                <w:lang w:val="zh-CN"/>
              </w:rPr>
              <w:t>每负偏离一项扣</w:t>
            </w:r>
            <w:r>
              <w:rPr>
                <w:rFonts w:hint="eastAsia" w:ascii="宋体" w:hAnsi="宋体" w:eastAsia="宋体" w:cs="宋体"/>
                <w:color w:val="auto"/>
                <w:kern w:val="2"/>
                <w:sz w:val="21"/>
                <w:szCs w:val="21"/>
                <w:lang w:val="en-US" w:eastAsia="zh-CN"/>
              </w:rPr>
              <w:t>0.5</w:t>
            </w:r>
            <w:r>
              <w:rPr>
                <w:rFonts w:hint="eastAsia" w:ascii="宋体" w:hAnsi="宋体" w:eastAsia="宋体" w:cs="宋体"/>
                <w:color w:val="auto"/>
                <w:kern w:val="2"/>
                <w:sz w:val="21"/>
                <w:szCs w:val="21"/>
                <w:lang w:val="zh-CN"/>
              </w:rPr>
              <w:t>分，</w:t>
            </w:r>
            <w:r>
              <w:rPr>
                <w:rFonts w:hint="eastAsia" w:ascii="宋体" w:hAnsi="宋体" w:eastAsia="宋体" w:cs="宋体"/>
                <w:color w:val="auto"/>
                <w:kern w:val="2"/>
                <w:sz w:val="21"/>
                <w:szCs w:val="21"/>
                <w:lang w:val="en-US" w:eastAsia="zh-CN"/>
              </w:rPr>
              <w:t>一共22项，</w:t>
            </w:r>
            <w:r>
              <w:rPr>
                <w:rFonts w:hint="eastAsia" w:ascii="宋体" w:hAnsi="宋体" w:eastAsia="宋体" w:cs="宋体"/>
                <w:color w:val="auto"/>
                <w:kern w:val="2"/>
                <w:sz w:val="21"/>
                <w:szCs w:val="21"/>
                <w:lang w:val="zh-CN"/>
              </w:rPr>
              <w:t>扣完为止，</w:t>
            </w:r>
            <w:r>
              <w:rPr>
                <w:rFonts w:hint="eastAsia" w:ascii="宋体" w:hAnsi="宋体" w:eastAsia="宋体" w:cs="宋体"/>
                <w:color w:val="auto"/>
                <w:kern w:val="2"/>
                <w:sz w:val="21"/>
                <w:szCs w:val="21"/>
                <w:lang w:val="en-US" w:eastAsia="zh-CN"/>
              </w:rPr>
              <w:t>本项最低为0分。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58"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tcBorders>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w:t>
            </w:r>
            <w:r>
              <w:rPr>
                <w:rFonts w:hint="eastAsia" w:ascii="宋体" w:hAnsi="宋体" w:eastAsia="宋体" w:cs="宋体"/>
                <w:color w:val="auto"/>
                <w:kern w:val="2"/>
                <w:sz w:val="21"/>
                <w:szCs w:val="21"/>
                <w:lang w:val="en-US" w:eastAsia="zh-CN"/>
              </w:rPr>
              <w:t>拟投入使用</w:t>
            </w:r>
            <w:r>
              <w:rPr>
                <w:rFonts w:hint="eastAsia" w:ascii="宋体" w:hAnsi="宋体" w:eastAsia="宋体" w:cs="宋体"/>
                <w:color w:val="auto"/>
                <w:kern w:val="2"/>
                <w:sz w:val="21"/>
                <w:szCs w:val="21"/>
                <w:lang w:eastAsia="zh-CN"/>
              </w:rPr>
              <w:t>洗衣机</w:t>
            </w:r>
            <w:r>
              <w:rPr>
                <w:rFonts w:hint="eastAsia" w:ascii="宋体" w:hAnsi="宋体" w:eastAsia="宋体" w:cs="宋体"/>
                <w:color w:val="auto"/>
                <w:kern w:val="2"/>
                <w:sz w:val="21"/>
                <w:szCs w:val="21"/>
              </w:rPr>
              <w:t>标准洗涤输入功率(W)：功率＜250的得3分，250≤功率≤350的得2分，350＜功率＜450的得1分。须提供检测报告</w:t>
            </w:r>
            <w:r>
              <w:rPr>
                <w:rFonts w:hint="eastAsia" w:ascii="宋体" w:hAnsi="宋体" w:eastAsia="宋体" w:cs="宋体"/>
                <w:color w:val="auto"/>
                <w:kern w:val="2"/>
                <w:sz w:val="21"/>
                <w:szCs w:val="21"/>
                <w:lang w:val="en-US" w:eastAsia="zh-CN"/>
              </w:rPr>
              <w:t>复印件</w:t>
            </w:r>
            <w:r>
              <w:rPr>
                <w:rFonts w:hint="eastAsia" w:ascii="宋体" w:hAnsi="宋体" w:eastAsia="宋体" w:cs="宋体"/>
                <w:color w:val="auto"/>
                <w:kern w:val="2"/>
                <w:sz w:val="21"/>
                <w:szCs w:val="21"/>
              </w:rPr>
              <w:t>并加盖投标人公章进行佐证，否则不得分。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58"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tcBorders>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w:t>
            </w:r>
            <w:r>
              <w:rPr>
                <w:rFonts w:hint="eastAsia" w:ascii="宋体" w:hAnsi="宋体" w:eastAsia="宋体" w:cs="宋体"/>
                <w:color w:val="auto"/>
                <w:kern w:val="2"/>
                <w:sz w:val="21"/>
                <w:szCs w:val="21"/>
                <w:lang w:val="en-US" w:eastAsia="zh-CN"/>
              </w:rPr>
              <w:t>拟投入使用</w:t>
            </w:r>
            <w:r>
              <w:rPr>
                <w:rFonts w:hint="eastAsia" w:ascii="宋体" w:hAnsi="宋体" w:eastAsia="宋体" w:cs="宋体"/>
                <w:color w:val="auto"/>
                <w:kern w:val="2"/>
                <w:sz w:val="21"/>
                <w:szCs w:val="21"/>
                <w:lang w:eastAsia="zh-CN"/>
              </w:rPr>
              <w:t>洗衣机</w:t>
            </w:r>
            <w:r>
              <w:rPr>
                <w:rFonts w:hint="eastAsia" w:ascii="宋体" w:hAnsi="宋体" w:eastAsia="宋体" w:cs="宋体"/>
                <w:color w:val="auto"/>
                <w:kern w:val="2"/>
                <w:sz w:val="21"/>
                <w:szCs w:val="21"/>
              </w:rPr>
              <w:t>标准脱水输入功率(W)：功率＜250的得3分，250≤功率≤350的得2分，350＜功率＜450的得1分。须提供检测报告</w:t>
            </w:r>
            <w:r>
              <w:rPr>
                <w:rFonts w:hint="eastAsia" w:ascii="宋体" w:hAnsi="宋体" w:eastAsia="宋体" w:cs="宋体"/>
                <w:color w:val="auto"/>
                <w:kern w:val="2"/>
                <w:sz w:val="21"/>
                <w:szCs w:val="21"/>
                <w:lang w:val="en-US" w:eastAsia="zh-CN"/>
              </w:rPr>
              <w:t>复印件</w:t>
            </w:r>
            <w:r>
              <w:rPr>
                <w:rFonts w:hint="eastAsia" w:ascii="宋体" w:hAnsi="宋体" w:eastAsia="宋体" w:cs="宋体"/>
                <w:color w:val="auto"/>
                <w:kern w:val="2"/>
                <w:sz w:val="21"/>
                <w:szCs w:val="21"/>
              </w:rPr>
              <w:t>并加盖投标人公章进行佐证，否则不得分。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58"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tcBorders>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w:t>
            </w:r>
            <w:r>
              <w:rPr>
                <w:rFonts w:hint="eastAsia" w:ascii="宋体" w:hAnsi="宋体" w:eastAsia="宋体" w:cs="宋体"/>
                <w:color w:val="auto"/>
                <w:kern w:val="2"/>
                <w:sz w:val="21"/>
                <w:szCs w:val="21"/>
                <w:lang w:val="en-US" w:eastAsia="zh-CN"/>
              </w:rPr>
              <w:t>拟投入使用</w:t>
            </w:r>
            <w:r>
              <w:rPr>
                <w:rFonts w:hint="eastAsia" w:ascii="宋体" w:hAnsi="宋体" w:eastAsia="宋体" w:cs="宋体"/>
                <w:color w:val="auto"/>
                <w:kern w:val="2"/>
                <w:sz w:val="21"/>
                <w:szCs w:val="21"/>
                <w:lang w:eastAsia="zh-CN"/>
              </w:rPr>
              <w:t>洗衣机</w:t>
            </w:r>
            <w:r>
              <w:rPr>
                <w:rFonts w:hint="eastAsia" w:ascii="宋体" w:hAnsi="宋体" w:eastAsia="宋体" w:cs="宋体"/>
                <w:color w:val="auto"/>
                <w:kern w:val="2"/>
                <w:sz w:val="21"/>
                <w:szCs w:val="21"/>
              </w:rPr>
              <w:t>洗涤噪音(dB(A))：≤55得3分，55＜洗涤噪音≤59得2分, 59＜洗涤噪音</w:t>
            </w:r>
            <w:r>
              <w:rPr>
                <w:rFonts w:hint="eastAsia" w:ascii="宋体" w:hAnsi="宋体" w:eastAsia="宋体" w:cs="宋体"/>
                <w:color w:val="auto"/>
                <w:sz w:val="21"/>
                <w:szCs w:val="21"/>
              </w:rPr>
              <w:t>＜</w:t>
            </w:r>
            <w:r>
              <w:rPr>
                <w:rFonts w:hint="eastAsia" w:ascii="宋体" w:hAnsi="宋体" w:eastAsia="宋体" w:cs="宋体"/>
                <w:color w:val="auto"/>
                <w:kern w:val="2"/>
                <w:sz w:val="21"/>
                <w:szCs w:val="21"/>
              </w:rPr>
              <w:t>62得1分。须提供检测报告</w:t>
            </w:r>
            <w:r>
              <w:rPr>
                <w:rFonts w:hint="eastAsia" w:ascii="宋体" w:hAnsi="宋体" w:eastAsia="宋体" w:cs="宋体"/>
                <w:color w:val="auto"/>
                <w:kern w:val="2"/>
                <w:sz w:val="21"/>
                <w:szCs w:val="21"/>
                <w:lang w:val="en-US" w:eastAsia="zh-CN"/>
              </w:rPr>
              <w:t>复印件</w:t>
            </w:r>
            <w:r>
              <w:rPr>
                <w:rFonts w:hint="eastAsia" w:ascii="宋体" w:hAnsi="宋体" w:eastAsia="宋体" w:cs="宋体"/>
                <w:color w:val="auto"/>
                <w:kern w:val="2"/>
                <w:sz w:val="21"/>
                <w:szCs w:val="21"/>
              </w:rPr>
              <w:t>并加盖投标人公章进行佐证，否则不得分。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26"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w:t>
            </w:r>
            <w:r>
              <w:rPr>
                <w:rFonts w:hint="eastAsia" w:ascii="宋体" w:hAnsi="宋体" w:eastAsia="宋体" w:cs="宋体"/>
                <w:color w:val="auto"/>
                <w:kern w:val="2"/>
                <w:sz w:val="21"/>
                <w:szCs w:val="21"/>
                <w:lang w:val="en-US" w:eastAsia="zh-CN"/>
              </w:rPr>
              <w:t>拟投入使用</w:t>
            </w:r>
            <w:r>
              <w:rPr>
                <w:rFonts w:hint="eastAsia" w:ascii="宋体" w:hAnsi="宋体" w:eastAsia="宋体" w:cs="宋体"/>
                <w:color w:val="auto"/>
                <w:kern w:val="2"/>
                <w:sz w:val="21"/>
                <w:szCs w:val="21"/>
                <w:lang w:eastAsia="zh-CN"/>
              </w:rPr>
              <w:t>洗衣机</w:t>
            </w:r>
            <w:r>
              <w:rPr>
                <w:rFonts w:hint="eastAsia" w:ascii="宋体" w:hAnsi="宋体" w:eastAsia="宋体" w:cs="宋体"/>
                <w:color w:val="auto"/>
                <w:kern w:val="2"/>
                <w:sz w:val="21"/>
                <w:szCs w:val="21"/>
              </w:rPr>
              <w:t>脱水噪音(dB(A))：≤65得3分，65＜脱水噪音≤69得2分, 69＜脱水噪音</w:t>
            </w:r>
            <w:r>
              <w:rPr>
                <w:rFonts w:hint="eastAsia" w:ascii="宋体" w:hAnsi="宋体" w:eastAsia="宋体" w:cs="宋体"/>
                <w:color w:val="auto"/>
                <w:sz w:val="21"/>
                <w:szCs w:val="21"/>
              </w:rPr>
              <w:t>＜</w:t>
            </w:r>
            <w:r>
              <w:rPr>
                <w:rFonts w:hint="eastAsia" w:ascii="宋体" w:hAnsi="宋体" w:eastAsia="宋体" w:cs="宋体"/>
                <w:color w:val="auto"/>
                <w:kern w:val="2"/>
                <w:sz w:val="21"/>
                <w:szCs w:val="21"/>
              </w:rPr>
              <w:t>72得1分。须提供检测报告</w:t>
            </w:r>
            <w:r>
              <w:rPr>
                <w:rFonts w:hint="eastAsia" w:ascii="宋体" w:hAnsi="宋体" w:eastAsia="宋体" w:cs="宋体"/>
                <w:color w:val="auto"/>
                <w:kern w:val="2"/>
                <w:sz w:val="21"/>
                <w:szCs w:val="21"/>
                <w:lang w:val="en-US" w:eastAsia="zh-CN"/>
              </w:rPr>
              <w:t>复印件</w:t>
            </w:r>
            <w:r>
              <w:rPr>
                <w:rFonts w:hint="eastAsia" w:ascii="宋体" w:hAnsi="宋体" w:eastAsia="宋体" w:cs="宋体"/>
                <w:color w:val="auto"/>
                <w:kern w:val="2"/>
                <w:sz w:val="21"/>
                <w:szCs w:val="21"/>
              </w:rPr>
              <w:t>并加盖投标人公章进行佐证，否则不得分。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57"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w:t>
            </w:r>
            <w:r>
              <w:rPr>
                <w:rFonts w:hint="eastAsia" w:ascii="宋体" w:hAnsi="宋体" w:eastAsia="宋体" w:cs="宋体"/>
                <w:color w:val="auto"/>
                <w:kern w:val="2"/>
                <w:sz w:val="21"/>
                <w:szCs w:val="21"/>
                <w:lang w:val="en-US" w:eastAsia="zh-CN"/>
              </w:rPr>
              <w:t>拟投入使用</w:t>
            </w:r>
            <w:r>
              <w:rPr>
                <w:rFonts w:hint="eastAsia" w:ascii="宋体" w:hAnsi="宋体" w:eastAsia="宋体" w:cs="宋体"/>
                <w:color w:val="auto"/>
                <w:kern w:val="2"/>
                <w:sz w:val="21"/>
                <w:szCs w:val="21"/>
                <w:lang w:eastAsia="zh-CN"/>
              </w:rPr>
              <w:t>洗衣机</w:t>
            </w:r>
            <w:r>
              <w:rPr>
                <w:rFonts w:hint="eastAsia" w:ascii="宋体" w:hAnsi="宋体" w:eastAsia="宋体" w:cs="宋体"/>
                <w:color w:val="auto"/>
                <w:kern w:val="2"/>
                <w:sz w:val="21"/>
                <w:szCs w:val="21"/>
              </w:rPr>
              <w:t>耗电量(千瓦时/工作周期)：≤0.060的得3分，0.060＜耗电量≤0.0</w:t>
            </w:r>
            <w:r>
              <w:rPr>
                <w:rFonts w:hint="eastAsia" w:ascii="宋体" w:hAnsi="宋体" w:eastAsia="宋体" w:cs="宋体"/>
                <w:color w:val="auto"/>
                <w:kern w:val="2"/>
                <w:sz w:val="21"/>
                <w:szCs w:val="21"/>
                <w:lang w:val="en-US" w:eastAsia="zh-CN"/>
              </w:rPr>
              <w:t>70</w:t>
            </w:r>
            <w:r>
              <w:rPr>
                <w:rFonts w:hint="eastAsia" w:ascii="宋体" w:hAnsi="宋体" w:eastAsia="宋体" w:cs="宋体"/>
                <w:color w:val="auto"/>
                <w:kern w:val="2"/>
                <w:sz w:val="21"/>
                <w:szCs w:val="21"/>
              </w:rPr>
              <w:t>的得2分，0.0</w:t>
            </w:r>
            <w:r>
              <w:rPr>
                <w:rFonts w:hint="eastAsia" w:ascii="宋体" w:hAnsi="宋体" w:eastAsia="宋体" w:cs="宋体"/>
                <w:color w:val="auto"/>
                <w:kern w:val="2"/>
                <w:sz w:val="21"/>
                <w:szCs w:val="21"/>
                <w:lang w:val="en-US" w:eastAsia="zh-CN"/>
              </w:rPr>
              <w:t>7</w:t>
            </w:r>
            <w:r>
              <w:rPr>
                <w:rFonts w:hint="eastAsia" w:ascii="宋体" w:hAnsi="宋体" w:eastAsia="宋体" w:cs="宋体"/>
                <w:color w:val="auto"/>
                <w:kern w:val="2"/>
                <w:sz w:val="21"/>
                <w:szCs w:val="21"/>
              </w:rPr>
              <w:t>0＜耗电量＜0.085的得1分。须提供</w:t>
            </w:r>
            <w:r>
              <w:rPr>
                <w:rFonts w:hint="eastAsia" w:ascii="宋体" w:hAnsi="宋体" w:eastAsia="宋体" w:cs="宋体"/>
                <w:color w:val="auto"/>
                <w:kern w:val="2"/>
                <w:sz w:val="21"/>
                <w:szCs w:val="21"/>
                <w:lang w:val="en-US" w:eastAsia="zh-CN"/>
              </w:rPr>
              <w:t>拟投入使用</w:t>
            </w:r>
            <w:r>
              <w:rPr>
                <w:rFonts w:hint="eastAsia" w:ascii="宋体" w:hAnsi="宋体" w:eastAsia="宋体" w:cs="宋体"/>
                <w:color w:val="auto"/>
                <w:kern w:val="2"/>
                <w:sz w:val="21"/>
                <w:szCs w:val="21"/>
                <w:lang w:eastAsia="zh-CN"/>
              </w:rPr>
              <w:t>洗衣机</w:t>
            </w:r>
            <w:r>
              <w:rPr>
                <w:rFonts w:hint="eastAsia" w:ascii="宋体" w:hAnsi="宋体" w:eastAsia="宋体" w:cs="宋体"/>
                <w:color w:val="auto"/>
                <w:kern w:val="2"/>
                <w:sz w:val="21"/>
                <w:szCs w:val="21"/>
              </w:rPr>
              <w:t>的能效标识复印件并加盖投标人公章</w:t>
            </w:r>
            <w:r>
              <w:rPr>
                <w:rFonts w:hint="eastAsia" w:ascii="宋体" w:hAnsi="宋体" w:eastAsia="宋体" w:cs="宋体"/>
                <w:color w:val="auto"/>
                <w:kern w:val="2"/>
                <w:sz w:val="21"/>
                <w:szCs w:val="21"/>
                <w:lang w:val="en-US" w:eastAsia="zh-CN"/>
              </w:rPr>
              <w:t>进行佐证</w:t>
            </w:r>
            <w:r>
              <w:rPr>
                <w:rFonts w:hint="eastAsia" w:ascii="宋体" w:hAnsi="宋体" w:eastAsia="宋体" w:cs="宋体"/>
                <w:color w:val="auto"/>
                <w:kern w:val="2"/>
                <w:sz w:val="21"/>
                <w:szCs w:val="21"/>
              </w:rPr>
              <w:t>, 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26"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w:t>
            </w:r>
            <w:r>
              <w:rPr>
                <w:rFonts w:hint="eastAsia" w:ascii="宋体" w:hAnsi="宋体" w:eastAsia="宋体" w:cs="宋体"/>
                <w:color w:val="auto"/>
                <w:kern w:val="2"/>
                <w:sz w:val="21"/>
                <w:szCs w:val="21"/>
                <w:lang w:val="en-US" w:eastAsia="zh-CN"/>
              </w:rPr>
              <w:t>拟投入使用</w:t>
            </w:r>
            <w:r>
              <w:rPr>
                <w:rFonts w:hint="eastAsia" w:ascii="宋体" w:hAnsi="宋体" w:eastAsia="宋体" w:cs="宋体"/>
                <w:color w:val="auto"/>
                <w:kern w:val="2"/>
                <w:sz w:val="21"/>
                <w:szCs w:val="21"/>
                <w:lang w:eastAsia="zh-CN"/>
              </w:rPr>
              <w:t>洗衣机</w:t>
            </w:r>
            <w:r>
              <w:rPr>
                <w:rFonts w:hint="eastAsia" w:ascii="宋体" w:hAnsi="宋体" w:eastAsia="宋体" w:cs="宋体"/>
                <w:color w:val="auto"/>
                <w:kern w:val="2"/>
                <w:sz w:val="21"/>
                <w:szCs w:val="21"/>
              </w:rPr>
              <w:t>耗水量(升/工作周期)：≤90的得3分，90＜耗水量≤100的得2分，100＜耗水量＜115的得1分。须提供</w:t>
            </w:r>
            <w:r>
              <w:rPr>
                <w:rFonts w:hint="eastAsia" w:ascii="宋体" w:hAnsi="宋体" w:eastAsia="宋体" w:cs="宋体"/>
                <w:color w:val="auto"/>
                <w:kern w:val="2"/>
                <w:sz w:val="21"/>
                <w:szCs w:val="21"/>
                <w:lang w:val="en-US" w:eastAsia="zh-CN"/>
              </w:rPr>
              <w:t>拟投入使用</w:t>
            </w:r>
            <w:r>
              <w:rPr>
                <w:rFonts w:hint="eastAsia" w:ascii="宋体" w:hAnsi="宋体" w:eastAsia="宋体" w:cs="宋体"/>
                <w:color w:val="auto"/>
                <w:kern w:val="2"/>
                <w:sz w:val="21"/>
                <w:szCs w:val="21"/>
                <w:lang w:eastAsia="zh-CN"/>
              </w:rPr>
              <w:t>洗衣机</w:t>
            </w:r>
            <w:r>
              <w:rPr>
                <w:rFonts w:hint="eastAsia" w:ascii="宋体" w:hAnsi="宋体" w:eastAsia="宋体" w:cs="宋体"/>
                <w:color w:val="auto"/>
                <w:kern w:val="2"/>
                <w:sz w:val="21"/>
                <w:szCs w:val="21"/>
              </w:rPr>
              <w:t>的能效标识复印件并加盖投标人公章, 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26"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val="en-US" w:eastAsia="zh-CN"/>
              </w:rPr>
              <w:t>3</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w:t>
            </w:r>
            <w:r>
              <w:rPr>
                <w:rFonts w:hint="eastAsia" w:ascii="宋体" w:hAnsi="宋体" w:eastAsia="宋体" w:cs="宋体"/>
                <w:color w:val="auto"/>
                <w:kern w:val="2"/>
                <w:sz w:val="21"/>
                <w:szCs w:val="21"/>
                <w:lang w:val="en-US" w:eastAsia="zh-CN"/>
              </w:rPr>
              <w:t>拟投入使用</w:t>
            </w:r>
            <w:r>
              <w:rPr>
                <w:rFonts w:hint="eastAsia" w:ascii="宋体" w:hAnsi="宋体" w:eastAsia="宋体" w:cs="宋体"/>
                <w:color w:val="auto"/>
                <w:kern w:val="2"/>
                <w:sz w:val="21"/>
                <w:szCs w:val="21"/>
                <w:lang w:eastAsia="zh-CN"/>
              </w:rPr>
              <w:t>洗衣机</w:t>
            </w:r>
            <w:r>
              <w:rPr>
                <w:rFonts w:hint="eastAsia" w:ascii="宋体" w:hAnsi="宋体" w:eastAsia="宋体" w:cs="宋体"/>
                <w:color w:val="auto"/>
                <w:kern w:val="2"/>
                <w:sz w:val="21"/>
                <w:szCs w:val="21"/>
              </w:rPr>
              <w:t>具备桶自洁功能的得</w:t>
            </w:r>
            <w:r>
              <w:rPr>
                <w:rFonts w:hint="eastAsia" w:ascii="宋体" w:hAnsi="宋体" w:eastAsia="宋体" w:cs="宋体"/>
                <w:color w:val="auto"/>
                <w:kern w:val="2"/>
                <w:sz w:val="21"/>
                <w:szCs w:val="21"/>
                <w:lang w:val="en-US" w:eastAsia="zh-CN"/>
              </w:rPr>
              <w:t>3</w:t>
            </w:r>
            <w:r>
              <w:rPr>
                <w:rFonts w:hint="eastAsia" w:ascii="宋体" w:hAnsi="宋体" w:eastAsia="宋体" w:cs="宋体"/>
                <w:color w:val="auto"/>
                <w:kern w:val="2"/>
                <w:sz w:val="21"/>
                <w:szCs w:val="21"/>
              </w:rPr>
              <w:t>分。须提供功能截图并加盖投标人公章进行佐证，否则不得分。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26"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投标人拟投入使用洗衣机具有抗辐射骚扰及静电放电抗扰的，得3分。（提供符合GB4343.1-2018 / GB/T4343.2-2020 / GB/T17626.8-2006的检测报告复印件并加盖投标人公章作为佐证材料，否则不得分）。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3"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投标人拟投入使用</w:t>
            </w:r>
            <w:r>
              <w:rPr>
                <w:rFonts w:hint="eastAsia" w:ascii="宋体" w:hAnsi="宋体" w:eastAsia="宋体" w:cs="宋体"/>
                <w:color w:val="auto"/>
                <w:kern w:val="2"/>
                <w:sz w:val="21"/>
                <w:szCs w:val="21"/>
              </w:rPr>
              <w:t>洗衣机消毒功能完备、可靠，内胆使用银离子抗菌材料，抗菌率＜99%的得1分，99%≤抗菌率＜99.99%的得2分，抗菌率</w:t>
            </w:r>
            <w:r>
              <w:rPr>
                <w:rFonts w:hint="eastAsia" w:ascii="宋体" w:hAnsi="宋体" w:eastAsia="宋体" w:cs="宋体"/>
                <w:color w:val="auto"/>
                <w:kern w:val="2"/>
                <w:sz w:val="21"/>
                <w:szCs w:val="21"/>
                <w:lang w:val="en-US" w:eastAsia="zh-CN"/>
              </w:rPr>
              <w:t>≥99.99%</w:t>
            </w:r>
            <w:r>
              <w:rPr>
                <w:rFonts w:hint="eastAsia" w:ascii="宋体" w:hAnsi="宋体" w:eastAsia="宋体" w:cs="宋体"/>
                <w:color w:val="auto"/>
                <w:kern w:val="2"/>
                <w:sz w:val="21"/>
                <w:szCs w:val="21"/>
              </w:rPr>
              <w:t>的得3分。须提供检测报告</w:t>
            </w:r>
            <w:r>
              <w:rPr>
                <w:rFonts w:hint="eastAsia" w:ascii="宋体" w:hAnsi="宋体" w:eastAsia="宋体" w:cs="宋体"/>
                <w:color w:val="auto"/>
                <w:kern w:val="2"/>
                <w:sz w:val="21"/>
                <w:szCs w:val="21"/>
                <w:lang w:val="en-US" w:eastAsia="zh-CN"/>
              </w:rPr>
              <w:t>复印件</w:t>
            </w:r>
            <w:r>
              <w:rPr>
                <w:rFonts w:hint="eastAsia" w:ascii="宋体" w:hAnsi="宋体" w:eastAsia="宋体" w:cs="宋体"/>
                <w:color w:val="auto"/>
                <w:kern w:val="2"/>
                <w:sz w:val="21"/>
                <w:szCs w:val="21"/>
              </w:rPr>
              <w:t>并加盖投标人公章进行佐证，否则不得分。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31"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b w:val="0"/>
                <w:bCs w:val="0"/>
                <w:color w:val="auto"/>
                <w:kern w:val="2"/>
                <w:sz w:val="21"/>
                <w:szCs w:val="21"/>
                <w:u w:val="none"/>
                <w:lang w:val="en-US" w:eastAsia="zh-CN"/>
              </w:rPr>
              <w:t>为保障物联网洗衣机设备的稳定运行，投标人拟投入使用洗衣机的通讯模式采用2G通讯模式的，得1分；采用4G通讯模式的，得2分；须提供相关检测报告复印件</w:t>
            </w:r>
            <w:r>
              <w:rPr>
                <w:rFonts w:hint="eastAsia" w:ascii="宋体" w:hAnsi="宋体" w:eastAsia="宋体" w:cs="宋体"/>
                <w:color w:val="auto"/>
                <w:kern w:val="2"/>
                <w:sz w:val="21"/>
                <w:szCs w:val="21"/>
              </w:rPr>
              <w:t>并加盖投标人公章</w:t>
            </w:r>
            <w:r>
              <w:rPr>
                <w:rFonts w:hint="eastAsia" w:ascii="宋体" w:hAnsi="宋体" w:eastAsia="宋体" w:cs="宋体"/>
                <w:b w:val="0"/>
                <w:bCs w:val="0"/>
                <w:color w:val="auto"/>
                <w:kern w:val="2"/>
                <w:sz w:val="21"/>
                <w:szCs w:val="21"/>
                <w:u w:val="none"/>
                <w:lang w:val="en-US" w:eastAsia="zh-CN"/>
              </w:rPr>
              <w:t>进行佐证，否则不得分。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26"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投标人拟投入使用洗衣机的能效等级为二级的得2分，三级的得1分。</w:t>
            </w:r>
          </w:p>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须提供投标产品的能效标识复印件及中国能效标识网查询截图并加盖投标人公章进行佐证, 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750"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tcBorders>
              <w:top w:val="single" w:color="auto" w:sz="4" w:space="0"/>
              <w:bottom w:val="single" w:color="auto" w:sz="4" w:space="0"/>
            </w:tcBorders>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根据投标人针对本项目提供的水电改造施工方案，包含：水电改造施工方法、安装流程、文明施工制度等由评委进行评分：</w:t>
            </w:r>
          </w:p>
          <w:p>
            <w:pPr>
              <w:pStyle w:val="7"/>
              <w:keepNext w:val="0"/>
              <w:keepLines w:val="0"/>
              <w:pageBreakBefore w:val="0"/>
              <w:numPr>
                <w:ilvl w:val="0"/>
                <w:numId w:val="3"/>
              </w:numPr>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方案包含的要点齐全无缺漏项、内容与要点相符、每个要点均有展开详细的阐述且能够适用于本项目得3分；</w:t>
            </w:r>
          </w:p>
          <w:p>
            <w:pPr>
              <w:pStyle w:val="7"/>
              <w:keepNext w:val="0"/>
              <w:keepLines w:val="0"/>
              <w:pageBreakBefore w:val="0"/>
              <w:numPr>
                <w:ilvl w:val="0"/>
                <w:numId w:val="3"/>
              </w:numPr>
              <w:shd w:val="clear" w:color="auto" w:fill="FFFFFF"/>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方案所包含的要点齐全、内容与要点相符、每个要点均有展开阐述且基本能够适用于本项目的得2分；</w:t>
            </w:r>
          </w:p>
          <w:p>
            <w:pPr>
              <w:pStyle w:val="7"/>
              <w:keepNext w:val="0"/>
              <w:keepLines w:val="0"/>
              <w:pageBreakBefore w:val="0"/>
              <w:numPr>
                <w:ilvl w:val="0"/>
                <w:numId w:val="3"/>
              </w:numPr>
              <w:shd w:val="clear" w:color="auto" w:fill="FFFFFF"/>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方案所包含的要点有缺漏、内容与要点相符但仅有纲要、内容简略，未展开详细阐述但基本能够适用于本项目的得1分；</w:t>
            </w:r>
          </w:p>
          <w:p>
            <w:pPr>
              <w:pStyle w:val="7"/>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360" w:lineRule="auto"/>
              <w:ind w:leftChars="0" w:right="0" w:right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lang w:val="en-US" w:eastAsia="zh-CN"/>
              </w:rPr>
              <w:t>4）</w:t>
            </w:r>
            <w:r>
              <w:rPr>
                <w:rFonts w:hint="eastAsia" w:ascii="宋体" w:hAnsi="宋体" w:eastAsia="宋体" w:cs="宋体"/>
                <w:color w:val="auto"/>
                <w:kern w:val="2"/>
                <w:sz w:val="21"/>
                <w:szCs w:val="21"/>
              </w:rPr>
              <w:t>未提供或内容存在明显错误、内容明显不适用于本项目需求的均不得分。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eastAsia="zh-CN"/>
              </w:rPr>
              <w:t>，</w:t>
            </w:r>
          </w:p>
        </w:tc>
        <w:tc>
          <w:tcPr>
            <w:tcW w:w="750"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根据投标人针对本项目制作的项目运营方案（包含但不限于运营目标、运营过程可能出现的问题以及解决方案、运营应急预案等）由评委进行评分：</w:t>
            </w:r>
          </w:p>
          <w:p>
            <w:pPr>
              <w:pStyle w:val="7"/>
              <w:keepNext w:val="0"/>
              <w:keepLines w:val="0"/>
              <w:pageBreakBefore w:val="0"/>
              <w:numPr>
                <w:ilvl w:val="0"/>
                <w:numId w:val="4"/>
              </w:numPr>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方案包含的要点齐全无缺漏项、内容与要点相符、每个要点均有展开详细的阐述且能够适用于本项目得3分；</w:t>
            </w:r>
          </w:p>
          <w:p>
            <w:pPr>
              <w:pStyle w:val="7"/>
              <w:keepNext w:val="0"/>
              <w:keepLines w:val="0"/>
              <w:pageBreakBefore w:val="0"/>
              <w:numPr>
                <w:ilvl w:val="0"/>
                <w:numId w:val="4"/>
              </w:numPr>
              <w:shd w:val="clear" w:color="auto" w:fill="FFFFFF"/>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方案所包含的要点齐全、内容与要点相符、每个要点均有展开阐述且基本能够适用于本项目的得2分；</w:t>
            </w:r>
          </w:p>
          <w:p>
            <w:pPr>
              <w:pStyle w:val="7"/>
              <w:keepNext w:val="0"/>
              <w:keepLines w:val="0"/>
              <w:pageBreakBefore w:val="0"/>
              <w:numPr>
                <w:ilvl w:val="0"/>
                <w:numId w:val="4"/>
              </w:numPr>
              <w:shd w:val="clear" w:color="auto" w:fill="FFFFFF"/>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方案所包含的要点有缺漏、内容与要点相符但仅有纲要、内容简略，未展开详细阐述但基本能够适用于本项目的得1分；</w:t>
            </w:r>
          </w:p>
          <w:p>
            <w:pPr>
              <w:pStyle w:val="7"/>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360" w:lineRule="auto"/>
              <w:ind w:leftChars="0" w:right="0" w:right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lang w:val="en-US" w:eastAsia="zh-CN"/>
              </w:rPr>
              <w:t>4）</w:t>
            </w:r>
            <w:r>
              <w:rPr>
                <w:rFonts w:hint="eastAsia" w:ascii="宋体" w:hAnsi="宋体" w:eastAsia="宋体" w:cs="宋体"/>
                <w:color w:val="auto"/>
                <w:kern w:val="2"/>
                <w:sz w:val="21"/>
                <w:szCs w:val="21"/>
              </w:rPr>
              <w:t>未提供或内容存在明显错误、内容明显不适用于本项目需求的均不得分。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投标人根据本项目需求提供售后服务方案，售后服务方案内容应包含但不限于以下：（1）明确说明维护服务人员对洗衣机的消毒管理办法、日常消毒频次、消毒记录办法</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特殊传染疾病暴发情况下，需对洗衣机进行专项消毒</w:t>
            </w:r>
            <w:r>
              <w:rPr>
                <w:rFonts w:hint="eastAsia" w:ascii="宋体" w:hAnsi="宋体" w:eastAsia="宋体" w:cs="宋体"/>
                <w:color w:val="auto"/>
                <w:kern w:val="2"/>
                <w:sz w:val="21"/>
                <w:szCs w:val="21"/>
                <w:lang w:val="en-US" w:eastAsia="zh-CN"/>
              </w:rPr>
              <w:t>；</w:t>
            </w:r>
            <w:r>
              <w:rPr>
                <w:rFonts w:hint="eastAsia" w:ascii="宋体" w:hAnsi="宋体" w:eastAsia="宋体" w:cs="宋体"/>
                <w:color w:val="auto"/>
                <w:kern w:val="2"/>
                <w:sz w:val="21"/>
                <w:szCs w:val="21"/>
              </w:rPr>
              <w:t>（2）明确说明对洗衣机的日常维修管理办法及维修响应时间；（3）明确说明学生意见投诉渠道，及遇到投诉的处理方法或应对措施；（4）明确说明遇洗衣机故障或其他原因学生要求退款的具体措施和方法。</w:t>
            </w:r>
          </w:p>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根据上述内容</w:t>
            </w:r>
            <w:r>
              <w:rPr>
                <w:rFonts w:hint="eastAsia" w:ascii="宋体" w:hAnsi="宋体" w:eastAsia="宋体" w:cs="宋体"/>
                <w:color w:val="auto"/>
                <w:kern w:val="2"/>
                <w:sz w:val="21"/>
                <w:szCs w:val="21"/>
              </w:rPr>
              <w:t>由评委进行评分：</w:t>
            </w:r>
          </w:p>
          <w:p>
            <w:pPr>
              <w:pStyle w:val="7"/>
              <w:keepNext w:val="0"/>
              <w:keepLines w:val="0"/>
              <w:pageBreakBefore w:val="0"/>
              <w:numPr>
                <w:ilvl w:val="0"/>
                <w:numId w:val="5"/>
              </w:numPr>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方案包含的要点齐全无缺漏项、内容与要点相符、每个要点均有展开详细的阐述且能够适用于本项目得3分；</w:t>
            </w:r>
          </w:p>
          <w:p>
            <w:pPr>
              <w:pStyle w:val="7"/>
              <w:keepNext w:val="0"/>
              <w:keepLines w:val="0"/>
              <w:pageBreakBefore w:val="0"/>
              <w:numPr>
                <w:ilvl w:val="0"/>
                <w:numId w:val="5"/>
              </w:numPr>
              <w:shd w:val="clear" w:color="auto" w:fill="FFFFFF"/>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方案所包含的要点齐全、内容与要点相符、每个要点均有展开阐述且基本能够适用于本项目的得2分；</w:t>
            </w:r>
          </w:p>
          <w:p>
            <w:pPr>
              <w:pStyle w:val="7"/>
              <w:keepNext w:val="0"/>
              <w:keepLines w:val="0"/>
              <w:pageBreakBefore w:val="0"/>
              <w:numPr>
                <w:ilvl w:val="0"/>
                <w:numId w:val="5"/>
              </w:numPr>
              <w:shd w:val="clear" w:color="auto" w:fill="FFFFFF"/>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方案所包含的要点有缺漏、内容与要点相符但仅有纲要、内容简略，未展开详细阐述但基本能够适用于本项目的得1分；</w:t>
            </w:r>
          </w:p>
          <w:p>
            <w:pPr>
              <w:pStyle w:val="7"/>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360" w:lineRule="auto"/>
              <w:ind w:leftChars="0" w:right="0" w:right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lang w:val="en-US" w:eastAsia="zh-CN"/>
              </w:rPr>
              <w:t>4）</w:t>
            </w:r>
            <w:r>
              <w:rPr>
                <w:rFonts w:hint="eastAsia" w:ascii="宋体" w:hAnsi="宋体" w:eastAsia="宋体" w:cs="宋体"/>
                <w:color w:val="auto"/>
                <w:kern w:val="2"/>
                <w:sz w:val="21"/>
                <w:szCs w:val="21"/>
              </w:rPr>
              <w:t>未提供或内容存在明显错误、内容明显不适用于本项目需求的均不得分。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投标人具有独立的洗衣服务后台管理系统，且该系统具有对洗衣机设备的清洁工作进行图片上传、查询清洁时间的功能，得3分。提供投标人自有的洗衣服务管理系统软件著作权证书</w:t>
            </w:r>
            <w:r>
              <w:rPr>
                <w:rFonts w:hint="eastAsia" w:ascii="宋体" w:hAnsi="宋体" w:eastAsia="宋体" w:cs="宋体"/>
                <w:color w:val="auto"/>
                <w:kern w:val="2"/>
                <w:sz w:val="21"/>
                <w:szCs w:val="21"/>
                <w:lang w:val="en-US" w:eastAsia="zh-CN"/>
              </w:rPr>
              <w:t>复印件</w:t>
            </w:r>
            <w:r>
              <w:rPr>
                <w:rFonts w:hint="eastAsia" w:ascii="宋体" w:hAnsi="宋体" w:eastAsia="宋体" w:cs="宋体"/>
                <w:color w:val="auto"/>
                <w:kern w:val="2"/>
                <w:sz w:val="21"/>
                <w:szCs w:val="21"/>
              </w:rPr>
              <w:t>及对应的洗衣服务管理系统的相关功能检测报告</w:t>
            </w:r>
            <w:r>
              <w:rPr>
                <w:rFonts w:hint="eastAsia" w:ascii="宋体" w:hAnsi="宋体" w:eastAsia="宋体" w:cs="宋体"/>
                <w:color w:val="auto"/>
                <w:kern w:val="2"/>
                <w:sz w:val="21"/>
                <w:szCs w:val="21"/>
                <w:lang w:val="en-US" w:eastAsia="zh-CN"/>
              </w:rPr>
              <w:t>复印件并加盖投标人公章</w:t>
            </w:r>
            <w:r>
              <w:rPr>
                <w:rFonts w:hint="eastAsia" w:ascii="宋体" w:hAnsi="宋体" w:eastAsia="宋体" w:cs="宋体"/>
                <w:color w:val="auto"/>
                <w:kern w:val="2"/>
                <w:sz w:val="21"/>
                <w:szCs w:val="21"/>
              </w:rPr>
              <w:t>进行佐证，否则不得分。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投标人具有独立的洗衣服务后台管理系统，且该系统具有“用户故障实时报修”、“用户报修进度实时查看、”及“一键在线退款”等功能的得3分。提供投标人自有的洗衣服务管理系统软件著作权证书</w:t>
            </w:r>
            <w:r>
              <w:rPr>
                <w:rFonts w:hint="eastAsia" w:ascii="宋体" w:hAnsi="宋体" w:eastAsia="宋体" w:cs="宋体"/>
                <w:color w:val="auto"/>
                <w:kern w:val="2"/>
                <w:sz w:val="21"/>
                <w:szCs w:val="21"/>
                <w:lang w:val="en-US" w:eastAsia="zh-CN"/>
              </w:rPr>
              <w:t>复印件</w:t>
            </w:r>
            <w:r>
              <w:rPr>
                <w:rFonts w:hint="eastAsia" w:ascii="宋体" w:hAnsi="宋体" w:eastAsia="宋体" w:cs="宋体"/>
                <w:color w:val="auto"/>
                <w:kern w:val="2"/>
                <w:sz w:val="21"/>
                <w:szCs w:val="21"/>
              </w:rPr>
              <w:t>及对应的洗衣服务管理系统的相关功能检测报告</w:t>
            </w:r>
            <w:r>
              <w:rPr>
                <w:rFonts w:hint="eastAsia" w:ascii="宋体" w:hAnsi="宋体" w:eastAsia="宋体" w:cs="宋体"/>
                <w:color w:val="auto"/>
                <w:kern w:val="2"/>
                <w:sz w:val="21"/>
                <w:szCs w:val="21"/>
                <w:lang w:val="en-US" w:eastAsia="zh-CN"/>
              </w:rPr>
              <w:t>复印件并加盖投标人公章</w:t>
            </w:r>
            <w:r>
              <w:rPr>
                <w:rFonts w:hint="eastAsia" w:ascii="宋体" w:hAnsi="宋体" w:eastAsia="宋体" w:cs="宋体"/>
                <w:color w:val="auto"/>
                <w:kern w:val="2"/>
                <w:sz w:val="21"/>
                <w:szCs w:val="21"/>
              </w:rPr>
              <w:t>进行佐证，否则不得分。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投标人拟投入本项目使用的服务工单管理系统具有智能派单功能得3分。须提供系统功能截图和相关检测报告复印件</w:t>
            </w:r>
            <w:r>
              <w:rPr>
                <w:rFonts w:hint="eastAsia" w:ascii="宋体" w:hAnsi="宋体" w:eastAsia="宋体" w:cs="宋体"/>
                <w:color w:val="auto"/>
                <w:kern w:val="2"/>
                <w:sz w:val="21"/>
                <w:szCs w:val="21"/>
                <w:lang w:val="en-US" w:eastAsia="zh-CN"/>
              </w:rPr>
              <w:t>并加盖投标人公章进行佐证</w:t>
            </w:r>
            <w:r>
              <w:rPr>
                <w:rFonts w:hint="eastAsia" w:ascii="宋体" w:hAnsi="宋体" w:eastAsia="宋体" w:cs="宋体"/>
                <w:color w:val="auto"/>
                <w:kern w:val="2"/>
                <w:sz w:val="21"/>
                <w:szCs w:val="21"/>
              </w:rPr>
              <w:t>，开标现场</w:t>
            </w:r>
            <w:r>
              <w:rPr>
                <w:rFonts w:hint="eastAsia" w:ascii="宋体" w:hAnsi="宋体" w:eastAsia="宋体" w:cs="宋体"/>
                <w:color w:val="auto"/>
                <w:kern w:val="2"/>
                <w:sz w:val="21"/>
                <w:szCs w:val="21"/>
                <w:lang w:val="en-US" w:eastAsia="zh-CN"/>
              </w:rPr>
              <w:t>投标人手机端现场演示</w:t>
            </w:r>
            <w:r>
              <w:rPr>
                <w:rFonts w:hint="eastAsia" w:ascii="宋体" w:hAnsi="宋体" w:eastAsia="宋体" w:cs="宋体"/>
                <w:color w:val="auto"/>
                <w:kern w:val="2"/>
                <w:sz w:val="21"/>
                <w:szCs w:val="21"/>
              </w:rPr>
              <w:t>服务工单系统功能，</w:t>
            </w:r>
            <w:r>
              <w:rPr>
                <w:rFonts w:hint="eastAsia" w:ascii="宋体" w:hAnsi="宋体" w:eastAsia="宋体" w:cs="宋体"/>
                <w:color w:val="auto"/>
                <w:kern w:val="2"/>
                <w:sz w:val="21"/>
                <w:szCs w:val="21"/>
                <w:lang w:val="en-US" w:eastAsia="zh-CN"/>
              </w:rPr>
              <w:t>演示所需设备由投标人自备，</w:t>
            </w:r>
            <w:r>
              <w:rPr>
                <w:rFonts w:hint="eastAsia" w:ascii="宋体" w:hAnsi="宋体" w:eastAsia="宋体" w:cs="宋体"/>
                <w:color w:val="auto"/>
                <w:kern w:val="2"/>
                <w:sz w:val="21"/>
                <w:szCs w:val="21"/>
              </w:rPr>
              <w:t>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投标人拟投入本项目使用的服务工单管理系统有用户实时查看进度功能得3分。须提供系统功能截图和相关检测报告复印件</w:t>
            </w:r>
            <w:r>
              <w:rPr>
                <w:rFonts w:hint="eastAsia" w:ascii="宋体" w:hAnsi="宋体" w:eastAsia="宋体" w:cs="宋体"/>
                <w:color w:val="auto"/>
                <w:kern w:val="2"/>
                <w:sz w:val="21"/>
                <w:szCs w:val="21"/>
                <w:lang w:val="en-US" w:eastAsia="zh-CN"/>
              </w:rPr>
              <w:t>并加盖投标人公章进行佐证</w:t>
            </w:r>
            <w:r>
              <w:rPr>
                <w:rFonts w:hint="eastAsia" w:ascii="宋体" w:hAnsi="宋体" w:eastAsia="宋体" w:cs="宋体"/>
                <w:color w:val="auto"/>
                <w:kern w:val="2"/>
                <w:sz w:val="21"/>
                <w:szCs w:val="21"/>
              </w:rPr>
              <w:t>，开标现场</w:t>
            </w:r>
            <w:r>
              <w:rPr>
                <w:rFonts w:hint="eastAsia" w:ascii="宋体" w:hAnsi="宋体" w:eastAsia="宋体" w:cs="宋体"/>
                <w:color w:val="auto"/>
                <w:kern w:val="2"/>
                <w:sz w:val="21"/>
                <w:szCs w:val="21"/>
                <w:lang w:val="en-US" w:eastAsia="zh-CN"/>
              </w:rPr>
              <w:t>投标人手机端现场演示</w:t>
            </w:r>
            <w:r>
              <w:rPr>
                <w:rFonts w:hint="eastAsia" w:ascii="宋体" w:hAnsi="宋体" w:eastAsia="宋体" w:cs="宋体"/>
                <w:color w:val="auto"/>
                <w:kern w:val="2"/>
                <w:sz w:val="21"/>
                <w:szCs w:val="21"/>
              </w:rPr>
              <w:t>服务工单系统功能，</w:t>
            </w:r>
            <w:r>
              <w:rPr>
                <w:rFonts w:hint="eastAsia" w:ascii="宋体" w:hAnsi="宋体" w:eastAsia="宋体" w:cs="宋体"/>
                <w:color w:val="auto"/>
                <w:kern w:val="2"/>
                <w:sz w:val="21"/>
                <w:szCs w:val="21"/>
                <w:lang w:val="en-US" w:eastAsia="zh-CN"/>
              </w:rPr>
              <w:t>演示所需设备由投标人自备，</w:t>
            </w:r>
            <w:r>
              <w:rPr>
                <w:rFonts w:hint="eastAsia" w:ascii="宋体" w:hAnsi="宋体" w:eastAsia="宋体" w:cs="宋体"/>
                <w:color w:val="auto"/>
                <w:kern w:val="2"/>
                <w:sz w:val="21"/>
                <w:szCs w:val="21"/>
              </w:rPr>
              <w:t>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15" w:type="dxa"/>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lang w:val="zh-CN"/>
              </w:rPr>
            </w:pPr>
            <w:r>
              <w:rPr>
                <w:rFonts w:hint="eastAsia" w:ascii="宋体" w:hAnsi="宋体" w:eastAsia="宋体" w:cs="宋体"/>
                <w:color w:val="auto"/>
                <w:kern w:val="2"/>
                <w:sz w:val="21"/>
                <w:szCs w:val="21"/>
                <w:lang w:val="zh-CN"/>
              </w:rPr>
              <w:t>投标人负责洗衣设备软件平台运营维护、为确保该系统的成熟、稳定运行，投标人须安排</w:t>
            </w:r>
            <w:r>
              <w:rPr>
                <w:rFonts w:hint="eastAsia" w:ascii="宋体" w:hAnsi="宋体" w:eastAsia="宋体" w:cs="宋体"/>
                <w:color w:val="auto"/>
                <w:kern w:val="2"/>
                <w:sz w:val="21"/>
                <w:szCs w:val="21"/>
              </w:rPr>
              <w:t>1名</w:t>
            </w:r>
            <w:r>
              <w:rPr>
                <w:rFonts w:hint="eastAsia" w:ascii="宋体" w:hAnsi="宋体" w:eastAsia="宋体" w:cs="宋体"/>
                <w:color w:val="auto"/>
                <w:kern w:val="2"/>
                <w:sz w:val="21"/>
                <w:szCs w:val="21"/>
                <w:lang w:val="zh-CN"/>
              </w:rPr>
              <w:t>专业的技术维护人员专职维护，</w:t>
            </w:r>
            <w:r>
              <w:rPr>
                <w:rFonts w:hint="eastAsia" w:ascii="宋体" w:hAnsi="宋体" w:eastAsia="宋体" w:cs="宋体"/>
                <w:color w:val="auto"/>
                <w:kern w:val="2"/>
                <w:sz w:val="21"/>
                <w:szCs w:val="21"/>
              </w:rPr>
              <w:t>该</w:t>
            </w:r>
            <w:r>
              <w:rPr>
                <w:rFonts w:hint="eastAsia" w:ascii="宋体" w:hAnsi="宋体" w:eastAsia="宋体" w:cs="宋体"/>
                <w:color w:val="auto"/>
                <w:kern w:val="2"/>
                <w:sz w:val="21"/>
                <w:szCs w:val="21"/>
                <w:lang w:val="zh-CN"/>
              </w:rPr>
              <w:t>技术服务人员具有与系统开发或系统集成有关的项目管理工程师技术资格证书的得3分。</w:t>
            </w:r>
          </w:p>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zh-CN"/>
              </w:rPr>
              <w:t>注：投标人须同时提供相关人员</w:t>
            </w:r>
            <w:r>
              <w:rPr>
                <w:rFonts w:hint="eastAsia" w:ascii="宋体" w:hAnsi="宋体" w:eastAsia="宋体" w:cs="宋体"/>
                <w:color w:val="auto"/>
                <w:kern w:val="2"/>
                <w:sz w:val="21"/>
                <w:szCs w:val="21"/>
                <w:lang w:val="en-US" w:eastAsia="zh-CN"/>
              </w:rPr>
              <w:t>身份证复印件、人员技术</w:t>
            </w:r>
            <w:r>
              <w:rPr>
                <w:rFonts w:hint="eastAsia" w:ascii="宋体" w:hAnsi="宋体" w:eastAsia="宋体" w:cs="宋体"/>
                <w:color w:val="auto"/>
                <w:kern w:val="2"/>
                <w:sz w:val="21"/>
                <w:szCs w:val="21"/>
                <w:lang w:val="zh-CN"/>
              </w:rPr>
              <w:t>资格证书复印件以及投标人为相关人员</w:t>
            </w:r>
            <w:r>
              <w:rPr>
                <w:rFonts w:hint="eastAsia" w:ascii="宋体" w:hAnsi="宋体" w:eastAsia="宋体" w:cs="宋体"/>
                <w:color w:val="auto"/>
                <w:kern w:val="2"/>
                <w:sz w:val="21"/>
                <w:szCs w:val="21"/>
                <w:lang w:val="en-US" w:eastAsia="zh-CN"/>
              </w:rPr>
              <w:t>在截止开标时间前6个月内任一个月</w:t>
            </w:r>
            <w:r>
              <w:rPr>
                <w:rFonts w:hint="eastAsia" w:ascii="宋体" w:hAnsi="宋体" w:eastAsia="宋体" w:cs="宋体"/>
                <w:color w:val="auto"/>
                <w:kern w:val="2"/>
                <w:sz w:val="21"/>
                <w:szCs w:val="21"/>
                <w:lang w:val="zh-CN"/>
              </w:rPr>
              <w:t>社保的证明材料</w:t>
            </w:r>
            <w:r>
              <w:rPr>
                <w:rFonts w:hint="eastAsia" w:ascii="宋体" w:hAnsi="宋体" w:eastAsia="宋体" w:cs="宋体"/>
                <w:color w:val="auto"/>
                <w:kern w:val="2"/>
                <w:sz w:val="21"/>
                <w:szCs w:val="21"/>
                <w:lang w:val="en-US" w:eastAsia="zh-CN"/>
              </w:rPr>
              <w:t>并加盖投标人公章，否则不得分</w:t>
            </w:r>
            <w:r>
              <w:rPr>
                <w:rFonts w:hint="eastAsia" w:ascii="宋体" w:hAnsi="宋体" w:eastAsia="宋体" w:cs="宋体"/>
                <w:color w:val="auto"/>
                <w:kern w:val="2"/>
                <w:sz w:val="21"/>
                <w:szCs w:val="21"/>
                <w:lang w:val="zh-CN"/>
              </w:rPr>
              <w:t>。</w:t>
            </w:r>
          </w:p>
        </w:tc>
      </w:tr>
    </w:tbl>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商务项（F3×A3）满分为</w:t>
      </w:r>
      <w:r>
        <w:rPr>
          <w:rFonts w:hint="eastAsia" w:ascii="宋体" w:hAnsi="宋体" w:eastAsia="宋体" w:cs="宋体"/>
          <w:b w:val="0"/>
          <w:bCs/>
          <w:i w:val="0"/>
          <w:iCs w:val="0"/>
          <w:color w:val="auto"/>
          <w:sz w:val="21"/>
          <w:szCs w:val="21"/>
          <w:highlight w:val="none"/>
          <w:lang w:val="en-US" w:eastAsia="zh-CN"/>
        </w:rPr>
        <w:t>24</w:t>
      </w:r>
      <w:r>
        <w:rPr>
          <w:rFonts w:hint="eastAsia" w:ascii="宋体" w:hAnsi="宋体" w:eastAsia="宋体" w:cs="宋体"/>
          <w:b w:val="0"/>
          <w:bCs/>
          <w:i w:val="0"/>
          <w:iCs w:val="0"/>
          <w:color w:val="auto"/>
          <w:sz w:val="21"/>
          <w:szCs w:val="21"/>
          <w:highlight w:val="none"/>
        </w:rPr>
        <w:t>.00分</w:t>
      </w:r>
    </w:p>
    <w:tbl>
      <w:tblPr>
        <w:tblStyle w:val="10"/>
        <w:tblpPr w:leftFromText="180" w:rightFromText="180" w:vertAnchor="text" w:horzAnchor="page" w:tblpX="1510" w:tblpY="614"/>
        <w:tblOverlap w:val="never"/>
        <w:tblW w:w="9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750"/>
        <w:gridCol w:w="7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7" w:hRule="atLeast"/>
        </w:trPr>
        <w:tc>
          <w:tcPr>
            <w:tcW w:w="765"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left"/>
              <w:textAlignment w:val="auto"/>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评标项目</w:t>
            </w: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left"/>
              <w:textAlignment w:val="auto"/>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评标分值</w:t>
            </w:r>
          </w:p>
        </w:tc>
        <w:tc>
          <w:tcPr>
            <w:tcW w:w="783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65" w:type="dxa"/>
            <w:vMerge w:val="restart"/>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商务部分</w:t>
            </w: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3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投标人具有ISO9001质量管理体系认证证书的得1分；具有ISO45001 职业健康安全管理体系认证证书的得1分；具有ISO14001环境管理体系认证证书的得1分，满分3分。</w:t>
            </w:r>
          </w:p>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注：认证体系覆盖范围</w:t>
            </w:r>
            <w:r>
              <w:rPr>
                <w:rFonts w:hint="eastAsia" w:ascii="宋体" w:hAnsi="宋体" w:eastAsia="宋体" w:cs="宋体"/>
                <w:color w:val="auto"/>
                <w:kern w:val="2"/>
                <w:sz w:val="21"/>
                <w:szCs w:val="21"/>
                <w:lang w:val="en-US" w:eastAsia="zh-CN"/>
              </w:rPr>
              <w:t>至少</w:t>
            </w:r>
            <w:r>
              <w:rPr>
                <w:rFonts w:hint="eastAsia" w:ascii="宋体" w:hAnsi="宋体" w:eastAsia="宋体" w:cs="宋体"/>
                <w:color w:val="auto"/>
                <w:kern w:val="2"/>
                <w:sz w:val="21"/>
                <w:szCs w:val="21"/>
              </w:rPr>
              <w:t>包含洗衣服务平台的开发或洗衣服务</w:t>
            </w:r>
            <w:r>
              <w:rPr>
                <w:rFonts w:hint="eastAsia" w:ascii="宋体" w:hAnsi="宋体" w:eastAsia="宋体" w:cs="宋体"/>
                <w:color w:val="auto"/>
                <w:kern w:val="2"/>
                <w:sz w:val="21"/>
                <w:szCs w:val="21"/>
                <w:lang w:val="en-US" w:eastAsia="zh-CN"/>
              </w:rPr>
              <w:t>内容</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且投标人需同时提供有效期内的认证证书复印件和中国国家认证认可监督管理委员会(http://www.cnca.gov.cn)网站的查询打印显示其目前在有效期内的页面打印件并加盖投标人公章</w:t>
            </w:r>
            <w:r>
              <w:rPr>
                <w:rFonts w:hint="eastAsia" w:ascii="宋体" w:hAnsi="宋体" w:eastAsia="宋体" w:cs="宋体"/>
                <w:color w:val="auto"/>
                <w:kern w:val="2"/>
                <w:sz w:val="21"/>
                <w:szCs w:val="21"/>
                <w:lang w:eastAsia="zh-CN"/>
              </w:rPr>
              <w:t>作为佐证</w:t>
            </w:r>
            <w:r>
              <w:rPr>
                <w:rFonts w:hint="eastAsia" w:ascii="宋体" w:hAnsi="宋体" w:eastAsia="宋体" w:cs="宋体"/>
                <w:color w:val="auto"/>
                <w:kern w:val="2"/>
                <w:sz w:val="21"/>
                <w:szCs w:val="21"/>
              </w:rPr>
              <w:t>，否则不得分。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765"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830" w:type="dxa"/>
            <w:noWrap/>
          </w:tcPr>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为确保投标人在同类型项目中已具有相对稳定运行的能力，要求提供同类项目案例，每提供1个得0.5分，满分3分。</w:t>
            </w:r>
          </w:p>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highlight w:val="none"/>
                <w:lang w:val="en-US" w:eastAsia="zh-CN" w:bidi="ar-SA"/>
              </w:rPr>
              <w:t>须提供业绩清单、业绩项目的中标公告（提供相关网站中标公告的下载网页并注明网址）、中标通知书复印件、采购合同文本复印件，以及能够证明该业绩项目已经采购人验收合格的相关证明文件复印件，并加盖投标人公章。没有提供材料或提供不完整的</w:t>
            </w:r>
            <w:r>
              <w:rPr>
                <w:rFonts w:hint="eastAsia" w:ascii="宋体" w:hAnsi="宋体" w:eastAsia="宋体" w:cs="宋体"/>
                <w:color w:val="auto"/>
                <w:kern w:val="2"/>
                <w:sz w:val="21"/>
                <w:szCs w:val="21"/>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765"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3</w:t>
            </w:r>
          </w:p>
        </w:tc>
        <w:tc>
          <w:tcPr>
            <w:tcW w:w="7830" w:type="dxa"/>
            <w:noWrap/>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rPr>
              <w:t>为保障用户资金安全及后期服务，</w:t>
            </w:r>
            <w:r>
              <w:rPr>
                <w:rFonts w:hint="eastAsia" w:ascii="宋体" w:hAnsi="宋体" w:eastAsia="宋体" w:cs="宋体"/>
                <w:color w:val="auto"/>
                <w:kern w:val="2"/>
                <w:sz w:val="21"/>
                <w:szCs w:val="21"/>
                <w:lang w:val="en-US" w:eastAsia="zh-CN"/>
              </w:rPr>
              <w:t>投标人</w:t>
            </w:r>
            <w:r>
              <w:rPr>
                <w:rFonts w:hint="eastAsia" w:ascii="宋体" w:hAnsi="宋体" w:eastAsia="宋体" w:cs="宋体"/>
                <w:color w:val="auto"/>
                <w:kern w:val="2"/>
                <w:sz w:val="21"/>
                <w:szCs w:val="21"/>
              </w:rPr>
              <w:t>所用软件支付系统收款主体与投标</w:t>
            </w:r>
            <w:r>
              <w:rPr>
                <w:rFonts w:hint="eastAsia" w:ascii="宋体" w:hAnsi="宋体" w:eastAsia="宋体" w:cs="宋体"/>
                <w:color w:val="auto"/>
                <w:kern w:val="2"/>
                <w:sz w:val="21"/>
                <w:szCs w:val="21"/>
                <w:lang w:val="en-US" w:eastAsia="zh-CN"/>
              </w:rPr>
              <w:t>人</w:t>
            </w:r>
            <w:r>
              <w:rPr>
                <w:rFonts w:hint="eastAsia" w:ascii="宋体" w:hAnsi="宋体" w:eastAsia="宋体" w:cs="宋体"/>
                <w:color w:val="auto"/>
                <w:kern w:val="2"/>
                <w:sz w:val="21"/>
                <w:szCs w:val="21"/>
              </w:rPr>
              <w:t>一致</w:t>
            </w:r>
            <w:r>
              <w:rPr>
                <w:rFonts w:hint="eastAsia" w:ascii="宋体" w:hAnsi="宋体" w:eastAsia="宋体" w:cs="宋体"/>
                <w:color w:val="auto"/>
                <w:kern w:val="2"/>
                <w:sz w:val="21"/>
                <w:szCs w:val="21"/>
                <w:lang w:val="en-US" w:eastAsia="zh-CN"/>
              </w:rPr>
              <w:t>的</w:t>
            </w:r>
            <w:r>
              <w:rPr>
                <w:rFonts w:hint="eastAsia" w:ascii="宋体" w:hAnsi="宋体" w:eastAsia="宋体" w:cs="宋体"/>
                <w:color w:val="auto"/>
                <w:kern w:val="2"/>
                <w:sz w:val="21"/>
                <w:szCs w:val="21"/>
              </w:rPr>
              <w:t>得</w:t>
            </w:r>
            <w:r>
              <w:rPr>
                <w:rFonts w:hint="eastAsia" w:ascii="宋体" w:hAnsi="宋体" w:eastAsia="宋体" w:cs="宋体"/>
                <w:color w:val="auto"/>
                <w:kern w:val="2"/>
                <w:sz w:val="21"/>
                <w:szCs w:val="21"/>
                <w:lang w:val="en-US" w:eastAsia="zh-CN"/>
              </w:rPr>
              <w:t>3</w:t>
            </w:r>
            <w:r>
              <w:rPr>
                <w:rFonts w:hint="eastAsia" w:ascii="宋体" w:hAnsi="宋体" w:eastAsia="宋体" w:cs="宋体"/>
                <w:color w:val="auto"/>
                <w:kern w:val="2"/>
                <w:sz w:val="21"/>
                <w:szCs w:val="21"/>
              </w:rPr>
              <w:t>分</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须提供相关结算收款证明并加盖</w:t>
            </w:r>
            <w:r>
              <w:rPr>
                <w:rFonts w:hint="eastAsia" w:ascii="宋体" w:hAnsi="宋体" w:eastAsia="宋体" w:cs="宋体"/>
                <w:color w:val="auto"/>
                <w:kern w:val="2"/>
                <w:sz w:val="21"/>
                <w:szCs w:val="21"/>
                <w:lang w:val="en-US" w:eastAsia="zh-CN"/>
              </w:rPr>
              <w:t>投标人</w:t>
            </w:r>
            <w:r>
              <w:rPr>
                <w:rFonts w:hint="eastAsia" w:ascii="宋体" w:hAnsi="宋体" w:eastAsia="宋体" w:cs="宋体"/>
                <w:color w:val="auto"/>
                <w:kern w:val="2"/>
                <w:sz w:val="21"/>
                <w:szCs w:val="21"/>
              </w:rPr>
              <w:t>公章，否则不得分。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65"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val="en-US" w:eastAsia="zh-CN"/>
              </w:rPr>
              <w:t>1</w:t>
            </w:r>
          </w:p>
        </w:tc>
        <w:tc>
          <w:tcPr>
            <w:tcW w:w="7830" w:type="dxa"/>
            <w:noWrap/>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w:t>
            </w:r>
            <w:r>
              <w:rPr>
                <w:rFonts w:hint="eastAsia" w:ascii="宋体" w:hAnsi="宋体" w:eastAsia="宋体" w:cs="宋体"/>
                <w:color w:val="auto"/>
                <w:kern w:val="2"/>
                <w:sz w:val="21"/>
                <w:szCs w:val="21"/>
                <w:lang w:val="en-US" w:eastAsia="zh-CN"/>
              </w:rPr>
              <w:t>人</w:t>
            </w:r>
            <w:r>
              <w:rPr>
                <w:rFonts w:hint="eastAsia" w:ascii="宋体" w:hAnsi="宋体" w:eastAsia="宋体" w:cs="宋体"/>
                <w:color w:val="auto"/>
                <w:kern w:val="2"/>
                <w:sz w:val="21"/>
                <w:szCs w:val="21"/>
              </w:rPr>
              <w:t>具有符合ISO/IEC20000-1：2018标准的服务管理体系认证的得</w:t>
            </w:r>
            <w:r>
              <w:rPr>
                <w:rFonts w:hint="eastAsia" w:ascii="宋体" w:hAnsi="宋体" w:eastAsia="宋体" w:cs="宋体"/>
                <w:color w:val="auto"/>
                <w:kern w:val="2"/>
                <w:sz w:val="21"/>
                <w:szCs w:val="21"/>
                <w:lang w:val="en-US" w:eastAsia="zh-CN"/>
              </w:rPr>
              <w:t>1</w:t>
            </w:r>
            <w:r>
              <w:rPr>
                <w:rFonts w:hint="eastAsia" w:ascii="宋体" w:hAnsi="宋体" w:eastAsia="宋体" w:cs="宋体"/>
                <w:color w:val="auto"/>
                <w:kern w:val="2"/>
                <w:sz w:val="21"/>
                <w:szCs w:val="21"/>
              </w:rPr>
              <w:t>分，没有不得分。</w:t>
            </w:r>
          </w:p>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注：认证体系覆盖范围包含洗衣服务平台的开发或洗衣服务</w:t>
            </w:r>
            <w:r>
              <w:rPr>
                <w:rFonts w:hint="eastAsia" w:ascii="宋体" w:hAnsi="宋体" w:eastAsia="宋体" w:cs="宋体"/>
                <w:color w:val="auto"/>
                <w:kern w:val="2"/>
                <w:sz w:val="21"/>
                <w:szCs w:val="21"/>
                <w:lang w:val="en-US" w:eastAsia="zh-CN"/>
              </w:rPr>
              <w:t>内容，</w:t>
            </w:r>
            <w:r>
              <w:rPr>
                <w:rFonts w:hint="eastAsia" w:ascii="宋体" w:hAnsi="宋体" w:eastAsia="宋体" w:cs="宋体"/>
                <w:color w:val="auto"/>
                <w:kern w:val="2"/>
                <w:sz w:val="21"/>
                <w:szCs w:val="21"/>
              </w:rPr>
              <w:t>且投标人需同时提供有效期内的认证证书复印件和中国国家认证认可监督管理委员会(http://www.cnca.gov.cn)网站的查询打印显示其目前在有效期内的页面打印件，否则不得分。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765"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val="en-US" w:eastAsia="zh-CN"/>
              </w:rPr>
              <w:t>1</w:t>
            </w:r>
          </w:p>
        </w:tc>
        <w:tc>
          <w:tcPr>
            <w:tcW w:w="7830" w:type="dxa"/>
            <w:noWrap/>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w:t>
            </w:r>
            <w:r>
              <w:rPr>
                <w:rFonts w:hint="eastAsia" w:ascii="宋体" w:hAnsi="宋体" w:eastAsia="宋体" w:cs="宋体"/>
                <w:color w:val="auto"/>
                <w:kern w:val="2"/>
                <w:sz w:val="21"/>
                <w:szCs w:val="21"/>
                <w:lang w:val="en-US" w:eastAsia="zh-CN"/>
              </w:rPr>
              <w:t>人</w:t>
            </w:r>
            <w:r>
              <w:rPr>
                <w:rFonts w:hint="eastAsia" w:ascii="宋体" w:hAnsi="宋体" w:eastAsia="宋体" w:cs="宋体"/>
                <w:color w:val="auto"/>
                <w:kern w:val="2"/>
                <w:sz w:val="21"/>
                <w:szCs w:val="21"/>
              </w:rPr>
              <w:t>具有符合ISO/IEC27001:2013标准的信息安全管理体系认证的得</w:t>
            </w:r>
            <w:r>
              <w:rPr>
                <w:rFonts w:hint="eastAsia" w:ascii="宋体" w:hAnsi="宋体" w:eastAsia="宋体" w:cs="宋体"/>
                <w:color w:val="auto"/>
                <w:kern w:val="2"/>
                <w:sz w:val="21"/>
                <w:szCs w:val="21"/>
                <w:lang w:val="en-US" w:eastAsia="zh-CN"/>
              </w:rPr>
              <w:t>1</w:t>
            </w:r>
            <w:r>
              <w:rPr>
                <w:rFonts w:hint="eastAsia" w:ascii="宋体" w:hAnsi="宋体" w:eastAsia="宋体" w:cs="宋体"/>
                <w:color w:val="auto"/>
                <w:kern w:val="2"/>
                <w:sz w:val="21"/>
                <w:szCs w:val="21"/>
              </w:rPr>
              <w:t>分。没有不得分。</w:t>
            </w:r>
          </w:p>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注：认证体系覆盖范围包含洗衣服务平台的开发或洗衣服务</w:t>
            </w:r>
            <w:r>
              <w:rPr>
                <w:rFonts w:hint="eastAsia" w:ascii="宋体" w:hAnsi="宋体" w:eastAsia="宋体" w:cs="宋体"/>
                <w:color w:val="auto"/>
                <w:kern w:val="2"/>
                <w:sz w:val="21"/>
                <w:szCs w:val="21"/>
                <w:lang w:val="en-US" w:eastAsia="zh-CN"/>
              </w:rPr>
              <w:t>内容，</w:t>
            </w:r>
            <w:r>
              <w:rPr>
                <w:rFonts w:hint="eastAsia" w:ascii="宋体" w:hAnsi="宋体" w:eastAsia="宋体" w:cs="宋体"/>
                <w:color w:val="auto"/>
                <w:kern w:val="2"/>
                <w:sz w:val="21"/>
                <w:szCs w:val="21"/>
              </w:rPr>
              <w:t>且投标人需同时提供有效期内的认证证书复印件和中国国家认证认可监督管理委员会(http://www.cnca.gov.cn)网站的查询打印显示其目前在有效期内的页面打印件并加盖投标人公章</w:t>
            </w:r>
            <w:r>
              <w:rPr>
                <w:rFonts w:hint="eastAsia" w:ascii="宋体" w:hAnsi="宋体" w:eastAsia="宋体" w:cs="宋体"/>
                <w:color w:val="auto"/>
                <w:kern w:val="2"/>
                <w:sz w:val="21"/>
                <w:szCs w:val="21"/>
                <w:lang w:eastAsia="zh-CN"/>
              </w:rPr>
              <w:t>作为佐证</w:t>
            </w:r>
            <w:r>
              <w:rPr>
                <w:rFonts w:hint="eastAsia" w:ascii="宋体" w:hAnsi="宋体" w:eastAsia="宋体" w:cs="宋体"/>
                <w:color w:val="auto"/>
                <w:kern w:val="2"/>
                <w:sz w:val="21"/>
                <w:szCs w:val="21"/>
              </w:rPr>
              <w:t>，否则不得分。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765"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val="en-US" w:eastAsia="zh-CN"/>
              </w:rPr>
              <w:t>2</w:t>
            </w:r>
          </w:p>
        </w:tc>
        <w:tc>
          <w:tcPr>
            <w:tcW w:w="783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投标人承诺接到设备故障报修后，1小时内作出响应，24小时内解决故障得2分；1小时＜响应时间＜2小时作出响应，24小时（不含）至48小时内解决故障得1分。提供承诺函原件（格式自拟），否则不得分。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765"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val="en-US" w:eastAsia="zh-CN"/>
              </w:rPr>
              <w:t>3</w:t>
            </w:r>
          </w:p>
        </w:tc>
        <w:tc>
          <w:tcPr>
            <w:tcW w:w="783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投标人拥有洗衣</w:t>
            </w:r>
            <w:r>
              <w:rPr>
                <w:rFonts w:hint="eastAsia" w:ascii="宋体" w:hAnsi="宋体" w:eastAsia="宋体" w:cs="宋体"/>
                <w:color w:val="auto"/>
                <w:kern w:val="2"/>
                <w:sz w:val="21"/>
                <w:szCs w:val="21"/>
                <w:lang w:val="en-US" w:eastAsia="zh-CN"/>
              </w:rPr>
              <w:t>机</w:t>
            </w:r>
            <w:r>
              <w:rPr>
                <w:rFonts w:hint="eastAsia" w:ascii="宋体" w:hAnsi="宋体" w:eastAsia="宋体" w:cs="宋体"/>
                <w:color w:val="auto"/>
                <w:kern w:val="2"/>
                <w:sz w:val="21"/>
                <w:szCs w:val="21"/>
              </w:rPr>
              <w:t>相关的售后服务等级证书5A（或五星级）的得</w:t>
            </w:r>
            <w:r>
              <w:rPr>
                <w:rFonts w:hint="eastAsia" w:ascii="宋体" w:hAnsi="宋体" w:eastAsia="宋体" w:cs="宋体"/>
                <w:color w:val="auto"/>
                <w:kern w:val="2"/>
                <w:sz w:val="21"/>
                <w:szCs w:val="21"/>
                <w:lang w:val="en-US" w:eastAsia="zh-CN"/>
              </w:rPr>
              <w:t>3</w:t>
            </w:r>
            <w:r>
              <w:rPr>
                <w:rFonts w:hint="eastAsia" w:ascii="宋体" w:hAnsi="宋体" w:eastAsia="宋体" w:cs="宋体"/>
                <w:color w:val="auto"/>
                <w:kern w:val="2"/>
                <w:sz w:val="21"/>
                <w:szCs w:val="21"/>
              </w:rPr>
              <w:t>分，4A（或四星级）得</w:t>
            </w:r>
            <w:r>
              <w:rPr>
                <w:rFonts w:hint="eastAsia" w:ascii="宋体" w:hAnsi="宋体" w:eastAsia="宋体" w:cs="宋体"/>
                <w:color w:val="auto"/>
                <w:kern w:val="2"/>
                <w:sz w:val="21"/>
                <w:szCs w:val="21"/>
                <w:lang w:val="en-US" w:eastAsia="zh-CN"/>
              </w:rPr>
              <w:t>2</w:t>
            </w:r>
            <w:r>
              <w:rPr>
                <w:rFonts w:hint="eastAsia" w:ascii="宋体" w:hAnsi="宋体" w:eastAsia="宋体" w:cs="宋体"/>
                <w:color w:val="auto"/>
                <w:kern w:val="2"/>
                <w:sz w:val="21"/>
                <w:szCs w:val="21"/>
              </w:rPr>
              <w:t>分，3A（或三星级）及以下得</w:t>
            </w:r>
            <w:r>
              <w:rPr>
                <w:rFonts w:hint="eastAsia" w:ascii="宋体" w:hAnsi="宋体" w:eastAsia="宋体" w:cs="宋体"/>
                <w:color w:val="auto"/>
                <w:kern w:val="2"/>
                <w:sz w:val="21"/>
                <w:szCs w:val="21"/>
                <w:lang w:val="en-US" w:eastAsia="zh-CN"/>
              </w:rPr>
              <w:t>1</w:t>
            </w:r>
            <w:r>
              <w:rPr>
                <w:rFonts w:hint="eastAsia" w:ascii="宋体" w:hAnsi="宋体" w:eastAsia="宋体" w:cs="宋体"/>
                <w:color w:val="auto"/>
                <w:kern w:val="2"/>
                <w:sz w:val="21"/>
                <w:szCs w:val="21"/>
              </w:rPr>
              <w:t>分，未提供的不得分。</w:t>
            </w:r>
          </w:p>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评审依据：提供有效期内的认证证书复印件和中国国家认证认可监督管理委员会(http://www.cnca.gov.cn)网站的查询打印显示其目前在有效期内的页面打印件并加盖投标人公章</w:t>
            </w:r>
            <w:r>
              <w:rPr>
                <w:rFonts w:hint="eastAsia" w:ascii="宋体" w:hAnsi="宋体" w:eastAsia="宋体" w:cs="宋体"/>
                <w:color w:val="auto"/>
                <w:kern w:val="2"/>
                <w:sz w:val="21"/>
                <w:szCs w:val="21"/>
                <w:lang w:eastAsia="zh-CN"/>
              </w:rPr>
              <w:t>作为佐证</w:t>
            </w:r>
            <w:r>
              <w:rPr>
                <w:rFonts w:hint="eastAsia" w:ascii="宋体" w:hAnsi="宋体" w:eastAsia="宋体" w:cs="宋体"/>
                <w:color w:val="auto"/>
                <w:kern w:val="2"/>
                <w:sz w:val="21"/>
                <w:szCs w:val="21"/>
              </w:rPr>
              <w:t>，，否则不得分。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765"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val="en-US" w:eastAsia="zh-CN"/>
              </w:rPr>
              <w:t>3</w:t>
            </w:r>
          </w:p>
        </w:tc>
        <w:tc>
          <w:tcPr>
            <w:tcW w:w="783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lang w:val="zh-CN"/>
              </w:rPr>
            </w:pPr>
            <w:r>
              <w:rPr>
                <w:rFonts w:hint="eastAsia" w:ascii="宋体" w:hAnsi="宋体" w:eastAsia="宋体" w:cs="宋体"/>
                <w:color w:val="auto"/>
                <w:kern w:val="2"/>
                <w:sz w:val="21"/>
                <w:szCs w:val="21"/>
                <w:lang w:val="zh-CN"/>
              </w:rPr>
              <w:t>项目售后运营中维修人员持有高级电工证的，</w:t>
            </w:r>
            <w:r>
              <w:rPr>
                <w:rFonts w:hint="eastAsia" w:ascii="宋体" w:hAnsi="宋体" w:eastAsia="宋体" w:cs="宋体"/>
                <w:color w:val="auto"/>
                <w:kern w:val="2"/>
                <w:sz w:val="21"/>
                <w:szCs w:val="21"/>
                <w:lang w:val="en-US" w:eastAsia="zh-CN"/>
              </w:rPr>
              <w:t>提供1个得1.5分，满分3</w:t>
            </w:r>
            <w:r>
              <w:rPr>
                <w:rFonts w:hint="eastAsia" w:ascii="宋体" w:hAnsi="宋体" w:eastAsia="宋体" w:cs="宋体"/>
                <w:color w:val="auto"/>
                <w:kern w:val="2"/>
                <w:sz w:val="21"/>
                <w:szCs w:val="21"/>
                <w:lang w:val="zh-CN"/>
              </w:rPr>
              <w:t>分。</w:t>
            </w:r>
          </w:p>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zh-CN"/>
              </w:rPr>
              <w:t>注：投标人须同时提供相关人员</w:t>
            </w:r>
            <w:r>
              <w:rPr>
                <w:rFonts w:hint="eastAsia" w:ascii="宋体" w:hAnsi="宋体" w:eastAsia="宋体" w:cs="宋体"/>
                <w:color w:val="auto"/>
                <w:kern w:val="2"/>
                <w:sz w:val="21"/>
                <w:szCs w:val="21"/>
                <w:lang w:val="en-US" w:eastAsia="zh-CN"/>
              </w:rPr>
              <w:t>身份证复印件、</w:t>
            </w:r>
            <w:r>
              <w:rPr>
                <w:rFonts w:hint="eastAsia" w:ascii="宋体" w:hAnsi="宋体" w:eastAsia="宋体" w:cs="宋体"/>
                <w:color w:val="auto"/>
                <w:kern w:val="2"/>
                <w:sz w:val="21"/>
                <w:szCs w:val="21"/>
                <w:lang w:val="zh-CN"/>
              </w:rPr>
              <w:t>资格证书复印件以及投标人为相关人员</w:t>
            </w:r>
            <w:r>
              <w:rPr>
                <w:rFonts w:hint="eastAsia" w:ascii="宋体" w:hAnsi="宋体" w:eastAsia="宋体" w:cs="宋体"/>
                <w:color w:val="auto"/>
                <w:kern w:val="2"/>
                <w:sz w:val="21"/>
                <w:szCs w:val="21"/>
                <w:lang w:val="en-US" w:eastAsia="zh-CN"/>
              </w:rPr>
              <w:t>在截止开标时间前6个月内任一个月</w:t>
            </w:r>
            <w:r>
              <w:rPr>
                <w:rFonts w:hint="eastAsia" w:ascii="宋体" w:hAnsi="宋体" w:eastAsia="宋体" w:cs="宋体"/>
                <w:color w:val="auto"/>
                <w:kern w:val="2"/>
                <w:sz w:val="21"/>
                <w:szCs w:val="21"/>
                <w:lang w:val="zh-CN"/>
              </w:rPr>
              <w:t>社保的证明材料</w:t>
            </w:r>
            <w:r>
              <w:rPr>
                <w:rFonts w:hint="eastAsia" w:ascii="宋体" w:hAnsi="宋体" w:eastAsia="宋体" w:cs="宋体"/>
                <w:color w:val="auto"/>
                <w:kern w:val="2"/>
                <w:sz w:val="21"/>
                <w:szCs w:val="21"/>
                <w:lang w:val="en-US" w:eastAsia="zh-CN"/>
              </w:rPr>
              <w:t>并加盖投标人公章，</w:t>
            </w:r>
            <w:r>
              <w:rPr>
                <w:rFonts w:hint="eastAsia" w:ascii="宋体" w:hAnsi="宋体" w:eastAsia="宋体" w:cs="宋体"/>
                <w:color w:val="auto"/>
                <w:kern w:val="2"/>
                <w:sz w:val="21"/>
                <w:szCs w:val="21"/>
                <w:highlight w:val="none"/>
                <w:lang w:val="en-US" w:eastAsia="zh-CN" w:bidi="ar-SA"/>
              </w:rPr>
              <w:t>没有提供材料或提供不完整的</w:t>
            </w:r>
            <w:r>
              <w:rPr>
                <w:rFonts w:hint="eastAsia" w:ascii="宋体" w:hAnsi="宋体" w:eastAsia="宋体" w:cs="宋体"/>
                <w:color w:val="auto"/>
                <w:kern w:val="2"/>
                <w:sz w:val="21"/>
                <w:szCs w:val="21"/>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65"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val="en-US" w:eastAsia="zh-CN"/>
              </w:rPr>
              <w:t>3</w:t>
            </w:r>
          </w:p>
        </w:tc>
        <w:tc>
          <w:tcPr>
            <w:tcW w:w="7830" w:type="dxa"/>
            <w:noWrap/>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投标人拟投入使用洗衣机</w:t>
            </w:r>
            <w:r>
              <w:rPr>
                <w:rFonts w:hint="eastAsia" w:ascii="宋体" w:hAnsi="宋体" w:eastAsia="宋体" w:cs="宋体"/>
                <w:color w:val="auto"/>
                <w:kern w:val="2"/>
                <w:sz w:val="21"/>
                <w:szCs w:val="21"/>
              </w:rPr>
              <w:t>购买第三方责任险</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lang w:val="en-US" w:eastAsia="zh-CN"/>
              </w:rPr>
              <w:t>投保金额不低于500万（含500万）</w:t>
            </w:r>
            <w:r>
              <w:rPr>
                <w:rFonts w:hint="eastAsia" w:ascii="宋体" w:hAnsi="宋体" w:eastAsia="宋体" w:cs="宋体"/>
                <w:color w:val="auto"/>
                <w:kern w:val="2"/>
                <w:sz w:val="21"/>
                <w:szCs w:val="21"/>
              </w:rPr>
              <w:t>的得</w:t>
            </w:r>
            <w:r>
              <w:rPr>
                <w:rFonts w:hint="eastAsia" w:ascii="宋体" w:hAnsi="宋体" w:eastAsia="宋体" w:cs="宋体"/>
                <w:color w:val="auto"/>
                <w:kern w:val="2"/>
                <w:sz w:val="21"/>
                <w:szCs w:val="21"/>
                <w:lang w:val="en-US" w:eastAsia="zh-CN"/>
              </w:rPr>
              <w:t>3</w:t>
            </w:r>
            <w:r>
              <w:rPr>
                <w:rFonts w:hint="eastAsia" w:ascii="宋体" w:hAnsi="宋体" w:eastAsia="宋体" w:cs="宋体"/>
                <w:color w:val="auto"/>
                <w:kern w:val="2"/>
                <w:sz w:val="21"/>
                <w:szCs w:val="21"/>
              </w:rPr>
              <w:t>分。须提供投保证明材料或承诺函（格式自拟）并加盖</w:t>
            </w:r>
            <w:r>
              <w:rPr>
                <w:rFonts w:hint="eastAsia" w:ascii="宋体" w:hAnsi="宋体" w:eastAsia="宋体" w:cs="宋体"/>
                <w:color w:val="auto"/>
                <w:kern w:val="2"/>
                <w:sz w:val="21"/>
                <w:szCs w:val="21"/>
                <w:lang w:val="en-US" w:eastAsia="zh-CN"/>
              </w:rPr>
              <w:t>投标人</w:t>
            </w:r>
            <w:r>
              <w:rPr>
                <w:rFonts w:hint="eastAsia" w:ascii="宋体" w:hAnsi="宋体" w:eastAsia="宋体" w:cs="宋体"/>
                <w:color w:val="auto"/>
                <w:kern w:val="2"/>
                <w:sz w:val="21"/>
                <w:szCs w:val="21"/>
              </w:rPr>
              <w:t>公章，否则不得分。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765" w:type="dxa"/>
            <w:vMerge w:val="continue"/>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p>
        </w:tc>
        <w:tc>
          <w:tcPr>
            <w:tcW w:w="75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p>
        </w:tc>
        <w:tc>
          <w:tcPr>
            <w:tcW w:w="7830" w:type="dxa"/>
            <w:noWrap/>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Autospacing="0" w:afterAutospacing="0" w:line="360" w:lineRule="auto"/>
              <w:ind w:firstLine="0" w:firstLineChars="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供应商在经营过程中应遵守学校规章制度、合法经营，不得经营与本项目无关业务，提供承诺函的得2分，并加盖投标人公章，否则不得分。</w:t>
            </w:r>
          </w:p>
        </w:tc>
      </w:tr>
    </w:tbl>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（4）中标候选人排列规则顺序如下：</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a.按照评标总得分（FA）由高到低顺序排列。</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b.评标总得分（FA）相同的，按照评标价（即价格扣除后的投标报价）由低到高顺序排列。</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c.评标总得分（FA）且评标价（即价格扣除后的投标报价）相同的</w:t>
      </w:r>
      <w:r>
        <w:rPr>
          <w:rFonts w:hint="eastAsia" w:ascii="宋体" w:hAnsi="宋体" w:eastAsia="宋体" w:cs="宋体"/>
          <w:b w:val="0"/>
          <w:bCs/>
          <w:i w:val="0"/>
          <w:iCs w:val="0"/>
          <w:color w:val="auto"/>
          <w:sz w:val="21"/>
          <w:szCs w:val="21"/>
          <w:highlight w:val="none"/>
          <w:lang w:val="en-US" w:eastAsia="zh-CN"/>
        </w:rPr>
        <w:t>按照随机方式确定排序</w:t>
      </w:r>
      <w:r>
        <w:rPr>
          <w:rFonts w:hint="eastAsia" w:ascii="宋体" w:hAnsi="宋体" w:eastAsia="宋体" w:cs="宋体"/>
          <w:b w:val="0"/>
          <w:bCs/>
          <w:i w:val="0"/>
          <w:iCs w:val="0"/>
          <w:color w:val="auto"/>
          <w:sz w:val="21"/>
          <w:szCs w:val="21"/>
          <w:highlight w:val="none"/>
        </w:rPr>
        <w:t>。</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8、其他规定</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8.1评标应全程保密且不得透露给任一投标人或与评标工作无关的人员。</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8.2评标将进行全程实时录音录像，录音录像资料随采购文件一并存档。</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8.3若投标人有任何试图干扰具体评标事务，影响评标委员会独立履行职责的行为，其投标无效且不予退还投标保证金或通过投标保函进行索赔。情节严重的，由财政部门列入不良行为记录。</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8.4其他：无。</w:t>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r>
        <w:rPr>
          <w:rFonts w:hint="eastAsia" w:ascii="宋体" w:hAnsi="宋体" w:eastAsia="宋体" w:cs="宋体"/>
          <w:b w:val="0"/>
          <w:bCs/>
          <w:i w:val="0"/>
          <w:iCs w:val="0"/>
          <w:color w:val="auto"/>
          <w:sz w:val="21"/>
          <w:szCs w:val="21"/>
          <w:highlight w:val="none"/>
        </w:rPr>
        <w:br w:type="textWrapping"/>
      </w:r>
    </w:p>
    <w:p>
      <w:pPr>
        <w:pStyle w:val="14"/>
        <w:keepNext w:val="0"/>
        <w:keepLines w:val="0"/>
        <w:pageBreakBefore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b w:val="0"/>
          <w:bCs/>
          <w:i w:val="0"/>
          <w:iCs w:val="0"/>
          <w:color w:val="auto"/>
          <w:sz w:val="21"/>
          <w:szCs w:val="21"/>
          <w:highlight w:val="none"/>
        </w:rPr>
      </w:pPr>
    </w:p>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jc w:val="center"/>
        <w:outlineLvl w:val="1"/>
        <w:rPr>
          <w:rFonts w:hint="eastAsia" w:ascii="宋体" w:hAnsi="宋体" w:eastAsia="宋体" w:cs="宋体"/>
          <w:b/>
          <w:bCs w:val="0"/>
          <w:i w:val="0"/>
          <w:iCs w:val="0"/>
          <w:color w:val="auto"/>
          <w:sz w:val="28"/>
          <w:szCs w:val="28"/>
          <w:highlight w:val="none"/>
        </w:rPr>
      </w:pPr>
      <w:r>
        <w:rPr>
          <w:rFonts w:hint="eastAsia" w:ascii="宋体" w:hAnsi="宋体" w:eastAsia="宋体" w:cs="宋体"/>
          <w:b/>
          <w:bCs w:val="0"/>
          <w:i w:val="0"/>
          <w:iCs w:val="0"/>
          <w:color w:val="auto"/>
          <w:sz w:val="28"/>
          <w:szCs w:val="28"/>
          <w:highlight w:val="none"/>
        </w:rPr>
        <w:t>第五章 招标内容及要求</w:t>
      </w:r>
    </w:p>
    <w:p>
      <w:pPr>
        <w:pStyle w:val="14"/>
        <w:spacing w:line="360" w:lineRule="auto"/>
        <w:jc w:val="center"/>
        <w:outlineLvl w:val="2"/>
        <w:rPr>
          <w:rFonts w:hint="eastAsia" w:ascii="宋体" w:hAnsi="宋体" w:eastAsia="宋体" w:cs="宋体"/>
          <w:b/>
          <w:bCs w:val="0"/>
          <w:i w:val="0"/>
          <w:iCs w:val="0"/>
          <w:color w:val="auto"/>
          <w:sz w:val="21"/>
          <w:szCs w:val="21"/>
          <w:highlight w:val="none"/>
        </w:rPr>
      </w:pPr>
    </w:p>
    <w:p>
      <w:pPr>
        <w:pStyle w:val="14"/>
        <w:keepNext w:val="0"/>
        <w:keepLines w:val="0"/>
        <w:pageBreakBefore w:val="0"/>
        <w:kinsoku/>
        <w:wordWrap/>
        <w:overflowPunct/>
        <w:topLinePunct w:val="0"/>
        <w:autoSpaceDE/>
        <w:autoSpaceDN/>
        <w:bidi w:val="0"/>
        <w:adjustRightInd w:val="0"/>
        <w:snapToGrid w:val="0"/>
        <w:spacing w:line="360" w:lineRule="auto"/>
        <w:ind w:firstLine="0" w:firstLineChars="0"/>
        <w:jc w:val="center"/>
        <w:textAlignment w:val="auto"/>
        <w:outlineLvl w:val="2"/>
        <w:rPr>
          <w:rFonts w:hint="eastAsia" w:ascii="宋体" w:hAnsi="宋体" w:eastAsia="宋体" w:cs="宋体"/>
          <w:color w:val="auto"/>
          <w:sz w:val="21"/>
          <w:szCs w:val="21"/>
          <w:highlight w:val="none"/>
        </w:rPr>
      </w:pPr>
      <w:r>
        <w:rPr>
          <w:rFonts w:hint="eastAsia" w:ascii="宋体" w:hAnsi="宋体" w:eastAsia="宋体" w:cs="宋体"/>
          <w:b/>
          <w:bCs w:val="0"/>
          <w:i w:val="0"/>
          <w:iCs w:val="0"/>
          <w:color w:val="auto"/>
          <w:sz w:val="21"/>
          <w:szCs w:val="21"/>
          <w:highlight w:val="none"/>
        </w:rPr>
        <w:t>（</w:t>
      </w:r>
      <w:r>
        <w:rPr>
          <w:rFonts w:hint="eastAsia" w:ascii="宋体" w:hAnsi="宋体" w:eastAsia="宋体" w:cs="宋体"/>
          <w:b/>
          <w:bCs w:val="0"/>
          <w:i w:val="0"/>
          <w:iCs w:val="0"/>
          <w:color w:val="auto"/>
          <w:sz w:val="21"/>
          <w:szCs w:val="21"/>
          <w:highlight w:val="none"/>
          <w:lang w:val="en-US" w:eastAsia="zh-CN"/>
        </w:rPr>
        <w:t>注：以下要求中标示</w:t>
      </w:r>
      <w:r>
        <w:rPr>
          <w:rFonts w:hint="eastAsia" w:ascii="宋体" w:hAnsi="宋体" w:eastAsia="宋体" w:cs="宋体"/>
          <w:b/>
          <w:bCs w:val="0"/>
          <w:i w:val="0"/>
          <w:iCs w:val="0"/>
          <w:color w:val="auto"/>
          <w:sz w:val="21"/>
          <w:szCs w:val="21"/>
          <w:highlight w:val="none"/>
        </w:rPr>
        <w:t>“★”</w:t>
      </w:r>
      <w:r>
        <w:rPr>
          <w:rFonts w:hint="eastAsia" w:ascii="宋体" w:hAnsi="宋体" w:eastAsia="宋体" w:cs="宋体"/>
          <w:b/>
          <w:bCs w:val="0"/>
          <w:i w:val="0"/>
          <w:iCs w:val="0"/>
          <w:color w:val="auto"/>
          <w:sz w:val="21"/>
          <w:szCs w:val="21"/>
          <w:highlight w:val="none"/>
          <w:lang w:val="en-US" w:eastAsia="zh-CN"/>
        </w:rPr>
        <w:t>号</w:t>
      </w:r>
      <w:r>
        <w:rPr>
          <w:rFonts w:hint="eastAsia" w:ascii="宋体" w:hAnsi="宋体" w:eastAsia="宋体" w:cs="宋体"/>
          <w:b/>
          <w:bCs w:val="0"/>
          <w:i w:val="0"/>
          <w:iCs w:val="0"/>
          <w:color w:val="auto"/>
          <w:sz w:val="21"/>
          <w:szCs w:val="21"/>
          <w:highlight w:val="none"/>
        </w:rPr>
        <w:t>的内容为不允许负偏离的实质性要求</w:t>
      </w:r>
      <w:r>
        <w:rPr>
          <w:rFonts w:hint="eastAsia" w:ascii="宋体" w:hAnsi="宋体" w:eastAsia="宋体" w:cs="宋体"/>
          <w:b/>
          <w:bCs w:val="0"/>
          <w:i w:val="0"/>
          <w:iCs w:val="0"/>
          <w:color w:val="auto"/>
          <w:sz w:val="21"/>
          <w:szCs w:val="21"/>
          <w:highlight w:val="none"/>
          <w:lang w:eastAsia="zh-CN"/>
        </w:rPr>
        <w:t>，</w:t>
      </w:r>
      <w:r>
        <w:rPr>
          <w:rFonts w:hint="eastAsia" w:ascii="宋体" w:hAnsi="宋体" w:eastAsia="宋体" w:cs="宋体"/>
          <w:b/>
          <w:bCs w:val="0"/>
          <w:i w:val="0"/>
          <w:iCs w:val="0"/>
          <w:color w:val="auto"/>
          <w:sz w:val="21"/>
          <w:szCs w:val="21"/>
          <w:highlight w:val="none"/>
          <w:lang w:val="en-US" w:eastAsia="zh-CN"/>
        </w:rPr>
        <w:t>有负偏离的为无效投标。</w:t>
      </w:r>
      <w:r>
        <w:rPr>
          <w:rFonts w:hint="eastAsia" w:ascii="宋体" w:hAnsi="宋体" w:eastAsia="宋体" w:cs="宋体"/>
          <w:b/>
          <w:bCs w:val="0"/>
          <w:i w:val="0"/>
          <w:iCs w:val="0"/>
          <w:color w:val="auto"/>
          <w:sz w:val="21"/>
          <w:szCs w:val="21"/>
          <w:highlight w:val="none"/>
        </w:rPr>
        <w:t>）</w:t>
      </w:r>
    </w:p>
    <w:p>
      <w:pPr>
        <w:pStyle w:val="14"/>
        <w:keepNext w:val="0"/>
        <w:keepLines w:val="0"/>
        <w:pageBreakBefore w:val="0"/>
        <w:kinsoku/>
        <w:wordWrap/>
        <w:overflowPunct/>
        <w:topLinePunct w:val="0"/>
        <w:autoSpaceDE/>
        <w:autoSpaceDN/>
        <w:bidi w:val="0"/>
        <w:adjustRightInd w:val="0"/>
        <w:snapToGrid w:val="0"/>
        <w:spacing w:line="360" w:lineRule="auto"/>
        <w:ind w:firstLine="0" w:firstLineChars="0"/>
        <w:jc w:val="both"/>
        <w:textAlignment w:val="auto"/>
        <w:outlineLvl w:val="2"/>
        <w:rPr>
          <w:rFonts w:hint="eastAsia" w:ascii="宋体" w:hAnsi="宋体" w:eastAsia="宋体" w:cs="宋体"/>
          <w:b/>
          <w:bCs w:val="0"/>
          <w:i w:val="0"/>
          <w:iCs w:val="0"/>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
          <w:bCs w:val="0"/>
          <w:i w:val="0"/>
          <w:iCs w:val="0"/>
          <w:color w:val="auto"/>
          <w:sz w:val="24"/>
          <w:szCs w:val="24"/>
          <w:highlight w:val="none"/>
        </w:rPr>
        <w:t>一、项目概况（采购标的）</w:t>
      </w:r>
    </w:p>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学生宿舍配套安装共享洗衣机的模式，引进洗衣机服务商。由</w:t>
      </w:r>
      <w:r>
        <w:rPr>
          <w:rFonts w:hint="eastAsia" w:ascii="宋体" w:hAnsi="宋体" w:eastAsia="宋体" w:cs="宋体"/>
          <w:kern w:val="2"/>
          <w:sz w:val="21"/>
          <w:szCs w:val="21"/>
          <w:lang w:val="en-US" w:eastAsia="zh-CN"/>
        </w:rPr>
        <w:t>中标</w:t>
      </w:r>
      <w:r>
        <w:rPr>
          <w:rFonts w:hint="eastAsia" w:ascii="宋体" w:hAnsi="宋体" w:eastAsia="宋体" w:cs="宋体"/>
          <w:kern w:val="2"/>
          <w:sz w:val="21"/>
          <w:szCs w:val="21"/>
        </w:rPr>
        <w:t>供应商投入设备，在经营期限内负责该项目的所有设计、投资、运营、维护及项目收益，校方无任何投入和补贴，</w:t>
      </w:r>
      <w:r>
        <w:rPr>
          <w:rFonts w:hint="eastAsia" w:ascii="宋体" w:hAnsi="宋体" w:eastAsia="宋体" w:cs="宋体"/>
          <w:kern w:val="2"/>
          <w:sz w:val="21"/>
          <w:szCs w:val="21"/>
          <w:lang w:val="en-US" w:eastAsia="zh-CN"/>
        </w:rPr>
        <w:t>中标供应商</w:t>
      </w:r>
      <w:r>
        <w:rPr>
          <w:rFonts w:hint="eastAsia" w:ascii="宋体" w:hAnsi="宋体" w:eastAsia="宋体" w:cs="宋体"/>
          <w:kern w:val="2"/>
          <w:sz w:val="21"/>
          <w:szCs w:val="21"/>
        </w:rPr>
        <w:t>自负盈亏。主校区新建学生公寓D区共有414间宿舍。</w:t>
      </w:r>
    </w:p>
    <w:tbl>
      <w:tblPr>
        <w:tblStyle w:val="1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555"/>
        <w:gridCol w:w="2470"/>
        <w:gridCol w:w="2269"/>
        <w:gridCol w:w="179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Header/>
          <w:jc w:val="center"/>
        </w:trPr>
        <w:tc>
          <w:tcPr>
            <w:tcW w:w="2555" w:type="dxa"/>
            <w:tcBorders>
              <w:top w:val="outset" w:color="auto" w:sz="6" w:space="0"/>
              <w:left w:val="outset" w:color="auto" w:sz="6" w:space="0"/>
              <w:bottom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b/>
                <w:bCs/>
                <w:szCs w:val="21"/>
              </w:rPr>
            </w:pPr>
            <w:r>
              <w:rPr>
                <w:rFonts w:hint="eastAsia" w:ascii="宋体" w:hAnsi="宋体" w:cs="宋体"/>
                <w:b/>
                <w:bCs/>
                <w:szCs w:val="21"/>
              </w:rPr>
              <w:t>采购标的</w:t>
            </w:r>
          </w:p>
        </w:tc>
        <w:tc>
          <w:tcPr>
            <w:tcW w:w="2470" w:type="dxa"/>
            <w:tcBorders>
              <w:top w:val="outset" w:color="auto" w:sz="6" w:space="0"/>
              <w:left w:val="outset" w:color="auto" w:sz="6" w:space="0"/>
              <w:bottom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b/>
                <w:bCs/>
                <w:szCs w:val="21"/>
              </w:rPr>
            </w:pPr>
            <w:r>
              <w:rPr>
                <w:rFonts w:hint="eastAsia" w:ascii="宋体" w:hAnsi="宋体" w:cs="宋体"/>
                <w:b/>
                <w:bCs/>
                <w:szCs w:val="21"/>
              </w:rPr>
              <w:t>洗脱模式</w:t>
            </w:r>
          </w:p>
        </w:tc>
        <w:tc>
          <w:tcPr>
            <w:tcW w:w="2269" w:type="dxa"/>
            <w:tcBorders>
              <w:top w:val="outset" w:color="auto" w:sz="6" w:space="0"/>
              <w:left w:val="outset" w:color="auto" w:sz="6" w:space="0"/>
              <w:bottom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b/>
                <w:bCs/>
                <w:szCs w:val="21"/>
              </w:rPr>
            </w:pPr>
            <w:r>
              <w:rPr>
                <w:rFonts w:hint="eastAsia" w:ascii="宋体" w:hAnsi="宋体" w:cs="宋体"/>
                <w:b/>
                <w:bCs/>
                <w:szCs w:val="21"/>
              </w:rPr>
              <w:t>最低时间</w:t>
            </w:r>
          </w:p>
        </w:tc>
        <w:tc>
          <w:tcPr>
            <w:tcW w:w="1790" w:type="dxa"/>
            <w:tcBorders>
              <w:top w:val="outset" w:color="auto" w:sz="6" w:space="0"/>
              <w:left w:val="outset" w:color="auto" w:sz="6" w:space="0"/>
              <w:bottom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b/>
                <w:bCs/>
                <w:szCs w:val="21"/>
              </w:rPr>
            </w:pPr>
            <w:r>
              <w:rPr>
                <w:rFonts w:hint="eastAsia" w:ascii="宋体" w:hAnsi="宋体" w:cs="宋体"/>
                <w:b/>
                <w:bCs/>
                <w:szCs w:val="21"/>
              </w:rPr>
              <w:t>最高控制单价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blHeader/>
          <w:jc w:val="center"/>
        </w:trPr>
        <w:tc>
          <w:tcPr>
            <w:tcW w:w="2555" w:type="dxa"/>
            <w:vMerge w:val="restart"/>
            <w:tcBorders>
              <w:top w:val="outset" w:color="auto" w:sz="6" w:space="0"/>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r>
              <w:rPr>
                <w:rFonts w:hint="eastAsia" w:ascii="宋体" w:hAnsi="宋体" w:eastAsia="宋体" w:cs="宋体"/>
                <w:kern w:val="0"/>
                <w:szCs w:val="21"/>
              </w:rPr>
              <w:t>共享洗衣机服务</w:t>
            </w:r>
          </w:p>
        </w:tc>
        <w:tc>
          <w:tcPr>
            <w:tcW w:w="2470" w:type="dxa"/>
            <w:tcBorders>
              <w:top w:val="outset" w:color="auto" w:sz="6" w:space="0"/>
              <w:left w:val="outset" w:color="auto" w:sz="6" w:space="0"/>
              <w:right w:val="outset" w:color="auto" w:sz="6" w:space="0"/>
            </w:tcBorders>
            <w:noWrap w:val="0"/>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center"/>
              <w:textAlignment w:val="auto"/>
              <w:rPr>
                <w:rFonts w:hint="eastAsia" w:ascii="宋体" w:hAnsi="宋体" w:cs="宋体"/>
                <w:szCs w:val="21"/>
              </w:rPr>
            </w:pPr>
            <w:r>
              <w:rPr>
                <w:rFonts w:hint="eastAsia" w:ascii="宋体" w:hAnsi="宋体" w:eastAsia="宋体" w:cs="宋体"/>
                <w:color w:val="auto"/>
                <w:kern w:val="2"/>
                <w:sz w:val="21"/>
                <w:szCs w:val="21"/>
                <w:lang w:val="en-US" w:eastAsia="zh-CN"/>
              </w:rPr>
              <w:t>完美</w:t>
            </w:r>
            <w:r>
              <w:rPr>
                <w:rFonts w:hint="eastAsia" w:ascii="宋体" w:hAnsi="宋体" w:eastAsia="宋体" w:cs="宋体"/>
                <w:color w:val="auto"/>
                <w:kern w:val="2"/>
                <w:sz w:val="21"/>
                <w:szCs w:val="21"/>
              </w:rPr>
              <w:t>洗模式</w:t>
            </w:r>
          </w:p>
        </w:tc>
        <w:tc>
          <w:tcPr>
            <w:tcW w:w="2269" w:type="dxa"/>
            <w:tcBorders>
              <w:top w:val="outset" w:color="auto" w:sz="6" w:space="0"/>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r>
              <w:rPr>
                <w:rFonts w:hint="eastAsia" w:ascii="宋体" w:hAnsi="宋体" w:cs="宋体"/>
                <w:szCs w:val="21"/>
              </w:rPr>
              <w:t>45分钟</w:t>
            </w:r>
          </w:p>
        </w:tc>
        <w:tc>
          <w:tcPr>
            <w:tcW w:w="1790" w:type="dxa"/>
            <w:tcBorders>
              <w:top w:val="outset" w:color="auto" w:sz="6" w:space="0"/>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r>
              <w:rPr>
                <w:rFonts w:hint="eastAsia" w:ascii="宋体" w:hAnsi="宋体" w:cs="宋体"/>
                <w:szCs w:val="21"/>
                <w:lang w:val="en-US" w:eastAsia="zh-CN"/>
              </w:rPr>
              <w:t>2.3</w:t>
            </w:r>
            <w:r>
              <w:rPr>
                <w:rFonts w:hint="eastAsia" w:ascii="宋体" w:hAnsi="宋体" w:cs="宋体"/>
                <w:szCs w:val="21"/>
              </w:rPr>
              <w:t>元/次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57" w:hRule="atLeast"/>
          <w:tblHeader/>
          <w:jc w:val="center"/>
        </w:trPr>
        <w:tc>
          <w:tcPr>
            <w:tcW w:w="2555" w:type="dxa"/>
            <w:vMerge w:val="continue"/>
            <w:tcBorders>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p>
        </w:tc>
        <w:tc>
          <w:tcPr>
            <w:tcW w:w="2470" w:type="dxa"/>
            <w:tcBorders>
              <w:top w:val="outset" w:color="auto" w:sz="6" w:space="0"/>
              <w:left w:val="outset" w:color="auto" w:sz="6" w:space="0"/>
              <w:right w:val="outset" w:color="auto" w:sz="6" w:space="0"/>
            </w:tcBorders>
            <w:noWrap w:val="0"/>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center"/>
              <w:textAlignment w:val="auto"/>
              <w:rPr>
                <w:rFonts w:hint="eastAsia" w:ascii="宋体" w:hAnsi="宋体" w:cs="宋体"/>
                <w:szCs w:val="21"/>
              </w:rPr>
            </w:pPr>
            <w:r>
              <w:rPr>
                <w:rFonts w:hint="eastAsia" w:ascii="宋体" w:hAnsi="宋体" w:eastAsia="宋体" w:cs="宋体"/>
                <w:color w:val="auto"/>
                <w:kern w:val="2"/>
                <w:sz w:val="21"/>
                <w:szCs w:val="21"/>
              </w:rPr>
              <w:t>标准洗模式</w:t>
            </w:r>
          </w:p>
        </w:tc>
        <w:tc>
          <w:tcPr>
            <w:tcW w:w="2269" w:type="dxa"/>
            <w:tcBorders>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r>
              <w:rPr>
                <w:rFonts w:hint="eastAsia" w:ascii="宋体" w:hAnsi="宋体" w:cs="宋体"/>
                <w:szCs w:val="21"/>
              </w:rPr>
              <w:t>35分钟</w:t>
            </w:r>
          </w:p>
        </w:tc>
        <w:tc>
          <w:tcPr>
            <w:tcW w:w="1790" w:type="dxa"/>
            <w:tcBorders>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r>
              <w:rPr>
                <w:rFonts w:hint="eastAsia" w:ascii="宋体" w:hAnsi="宋体" w:cs="宋体"/>
                <w:szCs w:val="21"/>
                <w:lang w:val="en-US" w:eastAsia="zh-CN"/>
              </w:rPr>
              <w:t>2.0</w:t>
            </w:r>
            <w:r>
              <w:rPr>
                <w:rFonts w:hint="eastAsia" w:ascii="宋体" w:hAnsi="宋体" w:cs="宋体"/>
                <w:szCs w:val="21"/>
              </w:rPr>
              <w:t>元/次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56" w:hRule="atLeast"/>
          <w:tblHeader/>
          <w:jc w:val="center"/>
        </w:trPr>
        <w:tc>
          <w:tcPr>
            <w:tcW w:w="2555" w:type="dxa"/>
            <w:vMerge w:val="continue"/>
            <w:tcBorders>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p>
        </w:tc>
        <w:tc>
          <w:tcPr>
            <w:tcW w:w="2470" w:type="dxa"/>
            <w:tcBorders>
              <w:top w:val="outset" w:color="auto" w:sz="6" w:space="0"/>
              <w:left w:val="outset" w:color="auto" w:sz="6" w:space="0"/>
              <w:right w:val="outset" w:color="auto" w:sz="6" w:space="0"/>
            </w:tcBorders>
            <w:noWrap w:val="0"/>
            <w:vAlign w:val="center"/>
          </w:tcPr>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center"/>
              <w:textAlignment w:val="auto"/>
              <w:rPr>
                <w:rFonts w:hint="eastAsia" w:ascii="宋体" w:hAnsi="宋体" w:cs="宋体"/>
                <w:szCs w:val="21"/>
              </w:rPr>
            </w:pPr>
            <w:r>
              <w:rPr>
                <w:rFonts w:hint="eastAsia" w:ascii="宋体" w:hAnsi="宋体" w:eastAsia="宋体" w:cs="宋体"/>
                <w:color w:val="auto"/>
                <w:kern w:val="2"/>
                <w:sz w:val="21"/>
                <w:szCs w:val="21"/>
              </w:rPr>
              <w:t>快速洗模式</w:t>
            </w:r>
          </w:p>
        </w:tc>
        <w:tc>
          <w:tcPr>
            <w:tcW w:w="2269" w:type="dxa"/>
            <w:tcBorders>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r>
              <w:rPr>
                <w:rFonts w:hint="eastAsia" w:ascii="宋体" w:hAnsi="宋体" w:cs="宋体"/>
                <w:szCs w:val="21"/>
              </w:rPr>
              <w:t>25分钟</w:t>
            </w:r>
          </w:p>
        </w:tc>
        <w:tc>
          <w:tcPr>
            <w:tcW w:w="1790" w:type="dxa"/>
            <w:tcBorders>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r>
              <w:rPr>
                <w:rFonts w:hint="eastAsia" w:ascii="宋体" w:hAnsi="宋体" w:cs="宋体"/>
                <w:szCs w:val="21"/>
                <w:lang w:val="en-US" w:eastAsia="zh-CN"/>
              </w:rPr>
              <w:t>1.2</w:t>
            </w:r>
            <w:r>
              <w:rPr>
                <w:rFonts w:hint="eastAsia" w:ascii="宋体" w:hAnsi="宋体" w:cs="宋体"/>
                <w:szCs w:val="21"/>
              </w:rPr>
              <w:t>元/次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59" w:hRule="atLeast"/>
          <w:tblHeader/>
          <w:jc w:val="center"/>
        </w:trPr>
        <w:tc>
          <w:tcPr>
            <w:tcW w:w="2555" w:type="dxa"/>
            <w:vMerge w:val="continue"/>
            <w:tcBorders>
              <w:left w:val="outset" w:color="auto" w:sz="6" w:space="0"/>
              <w:bottom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p>
        </w:tc>
        <w:tc>
          <w:tcPr>
            <w:tcW w:w="2470" w:type="dxa"/>
            <w:tcBorders>
              <w:top w:val="outset" w:color="auto" w:sz="6" w:space="0"/>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r>
              <w:rPr>
                <w:rFonts w:hint="eastAsia" w:ascii="宋体" w:hAnsi="宋体" w:eastAsia="宋体" w:cs="宋体"/>
                <w:color w:val="auto"/>
                <w:kern w:val="2"/>
                <w:sz w:val="21"/>
                <w:szCs w:val="21"/>
              </w:rPr>
              <w:t>单脱水模式</w:t>
            </w:r>
          </w:p>
        </w:tc>
        <w:tc>
          <w:tcPr>
            <w:tcW w:w="2269" w:type="dxa"/>
            <w:tcBorders>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r>
              <w:rPr>
                <w:rFonts w:hint="eastAsia" w:ascii="宋体" w:hAnsi="宋体" w:cs="宋体"/>
                <w:szCs w:val="21"/>
              </w:rPr>
              <w:t>10分钟</w:t>
            </w:r>
          </w:p>
        </w:tc>
        <w:tc>
          <w:tcPr>
            <w:tcW w:w="1790" w:type="dxa"/>
            <w:tcBorders>
              <w:left w:val="outset" w:color="auto" w:sz="6" w:space="0"/>
              <w:right w:val="outset" w:color="auto" w:sz="6" w:space="0"/>
            </w:tcBorders>
            <w:noWrap w:val="0"/>
            <w:vAlign w:val="center"/>
          </w:tcPr>
          <w:p>
            <w:pPr>
              <w:pStyle w:val="9"/>
              <w:adjustRightInd w:val="0"/>
              <w:snapToGrid w:val="0"/>
              <w:spacing w:line="360" w:lineRule="auto"/>
              <w:ind w:firstLine="0" w:firstLineChars="0"/>
              <w:jc w:val="center"/>
              <w:rPr>
                <w:rFonts w:hint="eastAsia" w:ascii="宋体" w:hAnsi="宋体" w:cs="宋体"/>
                <w:szCs w:val="21"/>
              </w:rPr>
            </w:pPr>
            <w:r>
              <w:rPr>
                <w:rFonts w:hint="eastAsia" w:ascii="宋体" w:hAnsi="宋体" w:cs="宋体"/>
                <w:szCs w:val="21"/>
                <w:lang w:val="en-US" w:eastAsia="zh-CN"/>
              </w:rPr>
              <w:t>0.3</w:t>
            </w:r>
            <w:r>
              <w:rPr>
                <w:rFonts w:hint="eastAsia" w:ascii="宋体" w:hAnsi="宋体" w:cs="宋体"/>
                <w:szCs w:val="21"/>
              </w:rPr>
              <w:t>元/次</w:t>
            </w:r>
          </w:p>
        </w:tc>
      </w:tr>
    </w:tbl>
    <w:p>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p>
    <w:p>
      <w:pPr>
        <w:pStyle w:val="14"/>
        <w:keepNext w:val="0"/>
        <w:keepLines w:val="0"/>
        <w:pageBreakBefore w:val="0"/>
        <w:numPr>
          <w:ilvl w:val="0"/>
          <w:numId w:val="6"/>
        </w:numPr>
        <w:kinsoku/>
        <w:wordWrap/>
        <w:overflowPunct/>
        <w:topLinePunct w:val="0"/>
        <w:autoSpaceDE/>
        <w:autoSpaceDN/>
        <w:bidi w:val="0"/>
        <w:adjustRightInd w:val="0"/>
        <w:snapToGrid w:val="0"/>
        <w:spacing w:line="360" w:lineRule="auto"/>
        <w:ind w:firstLine="0" w:firstLineChars="0"/>
        <w:jc w:val="both"/>
        <w:textAlignment w:val="auto"/>
        <w:outlineLvl w:val="2"/>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rPr>
        <w:t>技术和服务要求</w:t>
      </w:r>
    </w:p>
    <w:tbl>
      <w:tblPr>
        <w:tblStyle w:val="10"/>
        <w:tblW w:w="9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855"/>
        <w:gridCol w:w="6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项目名称</w:t>
            </w:r>
          </w:p>
        </w:tc>
        <w:tc>
          <w:tcPr>
            <w:tcW w:w="855" w:type="dxa"/>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数量</w:t>
            </w:r>
          </w:p>
        </w:tc>
        <w:tc>
          <w:tcPr>
            <w:tcW w:w="6833" w:type="dxa"/>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技术指标及要求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704" w:type="dxa"/>
            <w:vMerge w:val="restart"/>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bCs/>
                <w:sz w:val="21"/>
                <w:szCs w:val="21"/>
              </w:rPr>
              <w:t>自助洗衣机</w:t>
            </w:r>
            <w:r>
              <w:rPr>
                <w:rFonts w:hint="eastAsia" w:ascii="宋体" w:hAnsi="宋体" w:eastAsia="宋体" w:cs="宋体"/>
                <w:bCs/>
                <w:sz w:val="21"/>
                <w:szCs w:val="21"/>
                <w:lang w:val="en-US" w:eastAsia="zh-CN"/>
              </w:rPr>
              <w:t xml:space="preserve">  </w:t>
            </w:r>
            <w:r>
              <w:rPr>
                <w:rFonts w:hint="eastAsia" w:ascii="宋体" w:hAnsi="宋体" w:eastAsia="宋体" w:cs="宋体"/>
                <w:bCs/>
                <w:sz w:val="21"/>
                <w:szCs w:val="21"/>
              </w:rPr>
              <w:t>（一体式整机）</w:t>
            </w:r>
          </w:p>
        </w:tc>
        <w:tc>
          <w:tcPr>
            <w:tcW w:w="855" w:type="dxa"/>
            <w:vMerge w:val="restart"/>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414台</w:t>
            </w:r>
          </w:p>
        </w:tc>
        <w:tc>
          <w:tcPr>
            <w:tcW w:w="6833" w:type="dxa"/>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技术要求：</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1 . 投标产品需为商用一体机；</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2 . 内置独立APP控制智能互联网模块（非外接）；</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★3.洗涤/脱水容量：≥6kg；（投标产品的中国能效标识体现）</w:t>
            </w:r>
            <w:r>
              <w:rPr>
                <w:rFonts w:hint="eastAsia" w:ascii="宋体" w:hAnsi="宋体" w:eastAsia="宋体" w:cs="宋体"/>
                <w:kern w:val="2"/>
                <w:sz w:val="21"/>
                <w:szCs w:val="21"/>
                <w:lang w:val="en-US" w:eastAsia="zh-CN"/>
              </w:rPr>
              <w:t>；</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4．耗电量（KWH/CYCLE）≤0.085；（投标产品的中国能效标识体现）</w:t>
            </w:r>
            <w:r>
              <w:rPr>
                <w:rFonts w:hint="eastAsia" w:ascii="宋体" w:hAnsi="宋体" w:eastAsia="宋体" w:cs="宋体"/>
                <w:kern w:val="2"/>
                <w:sz w:val="21"/>
                <w:szCs w:val="21"/>
                <w:lang w:val="en-US" w:eastAsia="zh-CN"/>
              </w:rPr>
              <w:t>；</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5．耗水量≤115升/工作周期；（投标产品的中国能效标识体现）</w:t>
            </w:r>
            <w:r>
              <w:rPr>
                <w:rFonts w:hint="eastAsia" w:ascii="宋体" w:hAnsi="宋体" w:eastAsia="宋体" w:cs="宋体"/>
                <w:kern w:val="2"/>
                <w:sz w:val="21"/>
                <w:szCs w:val="21"/>
                <w:lang w:val="en-US" w:eastAsia="zh-CN"/>
              </w:rPr>
              <w:t>；</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6．标准洗涤输入功率（W）：≤450（学生宿舍用电容量限制）</w:t>
            </w:r>
            <w:r>
              <w:rPr>
                <w:rFonts w:hint="eastAsia" w:ascii="宋体" w:hAnsi="宋体" w:eastAsia="宋体" w:cs="宋体"/>
                <w:kern w:val="2"/>
                <w:sz w:val="21"/>
                <w:szCs w:val="21"/>
                <w:lang w:val="en-US" w:eastAsia="zh-CN"/>
              </w:rPr>
              <w:t>；</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7.标准脱水输入功率（W）：≤450 （学生宿舍用电容量限制）</w:t>
            </w:r>
            <w:r>
              <w:rPr>
                <w:rFonts w:hint="eastAsia" w:ascii="宋体" w:hAnsi="宋体" w:eastAsia="宋体" w:cs="宋体"/>
                <w:kern w:val="2"/>
                <w:sz w:val="21"/>
                <w:szCs w:val="21"/>
                <w:lang w:val="en-US" w:eastAsia="zh-CN"/>
              </w:rPr>
              <w:t>；</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8．洗净比：≥0.8；（投标产品的中国能效标识体现）</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9.内桶材质：不锈钢；</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 xml:space="preserve">10．防水等级：IP×4； </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11．箱体外壳材料：防锈材料；</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★12.洗涤噪音dB(A)≤62</w:t>
            </w:r>
            <w:r>
              <w:rPr>
                <w:rFonts w:hint="eastAsia" w:ascii="宋体" w:hAnsi="宋体" w:eastAsia="宋体" w:cs="宋体"/>
                <w:kern w:val="2"/>
                <w:sz w:val="21"/>
                <w:szCs w:val="21"/>
                <w:lang w:val="en-US" w:eastAsia="zh-CN"/>
              </w:rPr>
              <w:t>；</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rPr>
              <w:t>★13.脱水噪音dB(A)≤72</w:t>
            </w:r>
            <w:r>
              <w:rPr>
                <w:rFonts w:hint="eastAsia" w:ascii="宋体" w:hAnsi="宋体" w:eastAsia="宋体" w:cs="宋体"/>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continue"/>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p>
        </w:tc>
        <w:tc>
          <w:tcPr>
            <w:tcW w:w="855" w:type="dxa"/>
            <w:vMerge w:val="continue"/>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p>
        </w:tc>
        <w:tc>
          <w:tcPr>
            <w:tcW w:w="6833" w:type="dxa"/>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功能描述：</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1.支付方式：用微信、支付宝、云闪付等多种模式支付。</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2.有预约和洗完后自动提醒功能。</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3. APP上可以选择水位及洗涤模式（强洗、标准洗、快速洗、单脱水等）。</w:t>
            </w:r>
          </w:p>
          <w:p>
            <w:pPr>
              <w:pStyle w:val="7"/>
              <w:keepNext w:val="0"/>
              <w:keepLines w:val="0"/>
              <w:pageBreakBefore w:val="0"/>
              <w:widowControl w:val="0"/>
              <w:numPr>
                <w:ilvl w:val="0"/>
                <w:numId w:val="7"/>
              </w:numPr>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洗衣机面板及APP上均可显示剩余时间。</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5.</w:t>
            </w:r>
            <w:r>
              <w:rPr>
                <w:rFonts w:hint="eastAsia" w:ascii="宋体" w:hAnsi="宋体" w:eastAsia="宋体" w:cs="宋体"/>
                <w:kern w:val="2"/>
                <w:sz w:val="21"/>
                <w:szCs w:val="21"/>
              </w:rPr>
              <w:t>APP上可显示机器运行状态（空闲、忙碌、故障等）及行进投诉、报修等。</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6</w:t>
            </w:r>
            <w:r>
              <w:rPr>
                <w:rFonts w:hint="eastAsia" w:ascii="宋体" w:hAnsi="宋体" w:eastAsia="宋体" w:cs="宋体"/>
                <w:kern w:val="2"/>
                <w:sz w:val="21"/>
                <w:szCs w:val="21"/>
              </w:rPr>
              <w:t>.洗衣监控：监控洗衣进程、洗衣完成提醒。</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7</w:t>
            </w:r>
            <w:r>
              <w:rPr>
                <w:rFonts w:hint="eastAsia" w:ascii="宋体" w:hAnsi="宋体" w:eastAsia="宋体" w:cs="宋体"/>
                <w:kern w:val="2"/>
                <w:sz w:val="21"/>
                <w:szCs w:val="21"/>
              </w:rPr>
              <w:t>.设备具有消毒功能，微信公众号及APP具有一键清洁功能。（提供相关证明材料）</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8</w:t>
            </w:r>
            <w:r>
              <w:rPr>
                <w:rFonts w:hint="eastAsia" w:ascii="宋体" w:hAnsi="宋体" w:eastAsia="宋体" w:cs="宋体"/>
                <w:kern w:val="2"/>
                <w:sz w:val="21"/>
                <w:szCs w:val="21"/>
              </w:rPr>
              <w:t>.故障实时报错以及用户误操作提醒。</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9</w:t>
            </w:r>
            <w:r>
              <w:rPr>
                <w:rFonts w:hint="eastAsia" w:ascii="宋体" w:hAnsi="宋体" w:eastAsia="宋体" w:cs="宋体"/>
                <w:kern w:val="2"/>
                <w:sz w:val="21"/>
                <w:szCs w:val="21"/>
              </w:rPr>
              <w:t>.通过微信公众号及APP扫码直接洗衣。（提供微信公众号及APP功能演示及截图）</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10</w:t>
            </w:r>
            <w:r>
              <w:rPr>
                <w:rFonts w:hint="eastAsia" w:ascii="宋体" w:hAnsi="宋体" w:eastAsia="宋体" w:cs="宋体"/>
                <w:kern w:val="2"/>
                <w:sz w:val="21"/>
                <w:szCs w:val="21"/>
              </w:rPr>
              <w:t>.支持在线退款申请。</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11</w:t>
            </w:r>
            <w:r>
              <w:rPr>
                <w:rFonts w:hint="eastAsia" w:ascii="宋体" w:hAnsi="宋体" w:eastAsia="宋体" w:cs="宋体"/>
                <w:kern w:val="2"/>
                <w:sz w:val="21"/>
                <w:szCs w:val="21"/>
              </w:rPr>
              <w:t>．微信公众号及APP具有洗衣异常订单直接在线退款申请功能</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（提供微信公众号及APP功能演示及截图）</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12</w:t>
            </w:r>
            <w:r>
              <w:rPr>
                <w:rFonts w:hint="eastAsia" w:ascii="宋体" w:hAnsi="宋体" w:eastAsia="宋体" w:cs="宋体"/>
                <w:kern w:val="2"/>
                <w:sz w:val="21"/>
                <w:szCs w:val="21"/>
              </w:rPr>
              <w:t>．微信公众号及APP具有一键洗衣功能</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（提供微信公众号及APP功能演示及截图）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continue"/>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p>
        </w:tc>
        <w:tc>
          <w:tcPr>
            <w:tcW w:w="855" w:type="dxa"/>
            <w:vMerge w:val="continue"/>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rPr>
            </w:pPr>
          </w:p>
        </w:tc>
        <w:tc>
          <w:tcPr>
            <w:tcW w:w="6833" w:type="dxa"/>
            <w:vAlign w:val="center"/>
          </w:tcPr>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其他要求：</w:t>
            </w:r>
          </w:p>
          <w:p>
            <w:pPr>
              <w:pStyle w:val="7"/>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0" w:firstLineChars="0"/>
              <w:jc w:val="both"/>
              <w:textAlignment w:val="auto"/>
              <w:rPr>
                <w:rFonts w:hint="default" w:ascii="宋体" w:hAnsi="宋体" w:eastAsia="宋体" w:cs="宋体"/>
                <w:kern w:val="2"/>
                <w:sz w:val="21"/>
                <w:szCs w:val="21"/>
                <w:lang w:val="en-US" w:eastAsia="zh-CN"/>
              </w:rPr>
            </w:pPr>
            <w:r>
              <w:rPr>
                <w:rFonts w:hint="eastAsia" w:ascii="宋体" w:hAnsi="宋体" w:eastAsia="宋体" w:cs="宋体"/>
                <w:kern w:val="2"/>
                <w:sz w:val="21"/>
                <w:szCs w:val="21"/>
              </w:rPr>
              <w:t>★</w:t>
            </w:r>
            <w:r>
              <w:rPr>
                <w:rFonts w:hint="eastAsia" w:ascii="宋体" w:hAnsi="宋体" w:eastAsia="宋体" w:cs="宋体"/>
                <w:kern w:val="2"/>
                <w:sz w:val="21"/>
                <w:szCs w:val="21"/>
                <w:lang w:val="en-US" w:eastAsia="zh-CN"/>
              </w:rPr>
              <w:t>1、</w:t>
            </w:r>
            <w:r>
              <w:rPr>
                <w:rFonts w:hint="eastAsia" w:ascii="宋体" w:hAnsi="宋体" w:eastAsia="宋体" w:cs="宋体"/>
                <w:kern w:val="2"/>
                <w:sz w:val="21"/>
                <w:szCs w:val="21"/>
              </w:rPr>
              <w:t>所提供的洗衣机必须通过3C强制认证，</w:t>
            </w:r>
            <w:r>
              <w:rPr>
                <w:rFonts w:hint="eastAsia" w:ascii="宋体" w:hAnsi="宋体" w:eastAsia="宋体" w:cs="宋体"/>
                <w:kern w:val="2"/>
                <w:sz w:val="21"/>
                <w:szCs w:val="21"/>
                <w:lang w:val="en-US" w:eastAsia="zh-CN"/>
              </w:rPr>
              <w:t>投标时需</w:t>
            </w:r>
            <w:r>
              <w:rPr>
                <w:rFonts w:hint="eastAsia" w:ascii="宋体" w:hAnsi="宋体" w:eastAsia="宋体" w:cs="宋体"/>
                <w:kern w:val="2"/>
                <w:sz w:val="21"/>
                <w:szCs w:val="21"/>
              </w:rPr>
              <w:t>提供《中国国家强制性产品认证（CCC）证书》</w:t>
            </w:r>
            <w:r>
              <w:rPr>
                <w:rFonts w:hint="eastAsia" w:ascii="宋体" w:hAnsi="宋体" w:eastAsia="宋体" w:cs="宋体"/>
                <w:kern w:val="2"/>
                <w:sz w:val="21"/>
                <w:szCs w:val="21"/>
                <w:lang w:val="en-US" w:eastAsia="zh-CN"/>
              </w:rPr>
              <w:t>复印件</w:t>
            </w:r>
            <w:r>
              <w:rPr>
                <w:rFonts w:hint="eastAsia" w:ascii="宋体" w:hAnsi="宋体" w:eastAsia="宋体" w:cs="宋体"/>
                <w:kern w:val="2"/>
                <w:sz w:val="21"/>
                <w:szCs w:val="21"/>
              </w:rPr>
              <w:t>，如洗衣机系投标人委托生产，由洗衣机实际生产商提供“3C证书”。</w:t>
            </w:r>
          </w:p>
        </w:tc>
      </w:tr>
    </w:tbl>
    <w:p>
      <w:pPr>
        <w:pStyle w:val="14"/>
        <w:keepNext w:val="0"/>
        <w:keepLines w:val="0"/>
        <w:pageBreakBefore w:val="0"/>
        <w:numPr>
          <w:ilvl w:val="0"/>
          <w:numId w:val="0"/>
        </w:numPr>
        <w:kinsoku/>
        <w:wordWrap/>
        <w:overflowPunct/>
        <w:topLinePunct w:val="0"/>
        <w:autoSpaceDE/>
        <w:autoSpaceDN/>
        <w:bidi w:val="0"/>
        <w:adjustRightInd w:val="0"/>
        <w:snapToGrid w:val="0"/>
        <w:spacing w:line="360" w:lineRule="auto"/>
        <w:ind w:firstLine="0" w:firstLineChars="0"/>
        <w:jc w:val="both"/>
        <w:textAlignment w:val="auto"/>
        <w:outlineLvl w:val="2"/>
        <w:rPr>
          <w:rFonts w:hint="eastAsia" w:ascii="宋体" w:hAnsi="宋体" w:eastAsia="宋体" w:cs="宋体"/>
          <w:b/>
          <w:bCs w:val="0"/>
          <w:i w:val="0"/>
          <w:iCs w:val="0"/>
          <w:color w:val="auto"/>
          <w:sz w:val="21"/>
          <w:szCs w:val="21"/>
          <w:highlight w:val="none"/>
        </w:rPr>
      </w:pPr>
    </w:p>
    <w:p>
      <w:pPr>
        <w:pStyle w:val="14"/>
        <w:keepNext w:val="0"/>
        <w:keepLines w:val="0"/>
        <w:pageBreakBefore w:val="0"/>
        <w:kinsoku/>
        <w:wordWrap/>
        <w:overflowPunct/>
        <w:topLinePunct w:val="0"/>
        <w:autoSpaceDE/>
        <w:autoSpaceDN/>
        <w:bidi w:val="0"/>
        <w:adjustRightInd w:val="0"/>
        <w:snapToGrid w:val="0"/>
        <w:spacing w:line="360" w:lineRule="auto"/>
        <w:ind w:firstLine="0" w:firstLineChars="0"/>
        <w:jc w:val="both"/>
        <w:textAlignment w:val="auto"/>
        <w:outlineLvl w:val="2"/>
        <w:rPr>
          <w:rFonts w:hint="eastAsia" w:ascii="宋体" w:hAnsi="宋体" w:eastAsia="宋体" w:cs="宋体"/>
          <w:b/>
          <w:bCs w:val="0"/>
          <w:i w:val="0"/>
          <w:i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bCs w:val="0"/>
          <w:i w:val="0"/>
          <w:iCs w:val="0"/>
          <w:color w:val="auto"/>
          <w:sz w:val="21"/>
          <w:szCs w:val="21"/>
          <w:highlight w:val="none"/>
        </w:rPr>
        <w:t>三、商务要求</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2" w:firstLineChars="200"/>
        <w:jc w:val="both"/>
        <w:textAlignment w:val="auto"/>
        <w:rPr>
          <w:rFonts w:hint="eastAsia" w:ascii="宋体" w:hAnsi="宋体" w:eastAsia="宋体" w:cs="宋体"/>
          <w:kern w:val="2"/>
          <w:sz w:val="21"/>
          <w:szCs w:val="21"/>
        </w:rPr>
      </w:pPr>
      <w:r>
        <w:rPr>
          <w:rFonts w:hint="eastAsia" w:ascii="宋体" w:hAnsi="宋体" w:eastAsia="宋体" w:cs="宋体"/>
          <w:b/>
          <w:bCs/>
          <w:kern w:val="2"/>
          <w:sz w:val="21"/>
          <w:szCs w:val="21"/>
        </w:rPr>
        <w:t>1.交付地点：</w:t>
      </w:r>
      <w:r>
        <w:rPr>
          <w:rFonts w:hint="eastAsia" w:ascii="宋体" w:hAnsi="宋体" w:eastAsia="宋体" w:cs="宋体"/>
          <w:kern w:val="2"/>
          <w:sz w:val="21"/>
          <w:szCs w:val="21"/>
        </w:rPr>
        <w:t>泉州师范学院泉州主校区新建学生公寓D区宿舍内。</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2" w:firstLineChars="200"/>
        <w:jc w:val="both"/>
        <w:textAlignment w:val="auto"/>
        <w:rPr>
          <w:rFonts w:hint="eastAsia" w:ascii="宋体" w:hAnsi="宋体" w:eastAsia="宋体" w:cs="宋体"/>
          <w:kern w:val="2"/>
          <w:sz w:val="21"/>
          <w:szCs w:val="21"/>
        </w:rPr>
      </w:pPr>
      <w:r>
        <w:rPr>
          <w:rFonts w:hint="eastAsia" w:ascii="宋体" w:hAnsi="宋体" w:eastAsia="宋体" w:cs="宋体"/>
          <w:b/>
          <w:bCs/>
          <w:kern w:val="2"/>
          <w:sz w:val="21"/>
          <w:szCs w:val="21"/>
        </w:rPr>
        <w:t>2.交付时间：</w:t>
      </w:r>
      <w:r>
        <w:rPr>
          <w:rFonts w:hint="eastAsia" w:ascii="宋体" w:hAnsi="宋体" w:eastAsia="宋体" w:cs="宋体"/>
          <w:kern w:val="2"/>
          <w:sz w:val="21"/>
          <w:szCs w:val="21"/>
        </w:rPr>
        <w:t>签订合同后30天内完成安装及调试，服务期5年。</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2" w:firstLineChars="200"/>
        <w:jc w:val="both"/>
        <w:textAlignment w:val="auto"/>
        <w:rPr>
          <w:rFonts w:hint="eastAsia" w:ascii="宋体" w:hAnsi="宋体" w:eastAsia="宋体" w:cs="宋体"/>
          <w:kern w:val="2"/>
          <w:sz w:val="21"/>
          <w:szCs w:val="21"/>
        </w:rPr>
      </w:pPr>
      <w:r>
        <w:rPr>
          <w:rFonts w:hint="eastAsia" w:ascii="宋体" w:hAnsi="宋体" w:eastAsia="宋体" w:cs="宋体"/>
          <w:b/>
          <w:bCs/>
          <w:kern w:val="2"/>
          <w:sz w:val="21"/>
          <w:szCs w:val="21"/>
        </w:rPr>
        <w:t>3.交付条件：</w:t>
      </w:r>
      <w:r>
        <w:rPr>
          <w:rFonts w:hint="eastAsia" w:ascii="宋体" w:hAnsi="宋体" w:eastAsia="宋体" w:cs="宋体"/>
          <w:kern w:val="2"/>
          <w:sz w:val="21"/>
          <w:szCs w:val="21"/>
        </w:rPr>
        <w:t>终验收合格后现场交付。</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2" w:firstLineChars="200"/>
        <w:jc w:val="both"/>
        <w:textAlignment w:val="auto"/>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rPr>
        <w:t>4.履约保证金：</w:t>
      </w:r>
      <w:r>
        <w:rPr>
          <w:rFonts w:hint="eastAsia" w:ascii="宋体" w:hAnsi="宋体" w:eastAsia="宋体" w:cs="宋体"/>
          <w:kern w:val="2"/>
          <w:sz w:val="21"/>
          <w:szCs w:val="21"/>
          <w:lang w:val="en-US" w:eastAsia="zh-CN"/>
        </w:rPr>
        <w:t>中标人</w:t>
      </w:r>
      <w:r>
        <w:rPr>
          <w:rFonts w:hint="eastAsia" w:ascii="宋体" w:hAnsi="宋体" w:eastAsia="宋体" w:cs="宋体"/>
          <w:kern w:val="2"/>
          <w:sz w:val="21"/>
          <w:szCs w:val="21"/>
        </w:rPr>
        <w:t>在签订合同前应向采购人缴纳</w:t>
      </w:r>
      <w:r>
        <w:rPr>
          <w:rFonts w:hint="eastAsia" w:ascii="宋体" w:hAnsi="宋体" w:eastAsia="宋体" w:cs="宋体"/>
          <w:kern w:val="2"/>
          <w:sz w:val="21"/>
          <w:szCs w:val="21"/>
          <w:lang w:val="en-US" w:eastAsia="zh-CN"/>
        </w:rPr>
        <w:t>壹</w:t>
      </w:r>
      <w:r>
        <w:rPr>
          <w:rFonts w:hint="eastAsia" w:ascii="宋体" w:hAnsi="宋体" w:eastAsia="宋体" w:cs="宋体"/>
          <w:kern w:val="2"/>
          <w:sz w:val="21"/>
          <w:szCs w:val="21"/>
        </w:rPr>
        <w:t>万元</w:t>
      </w:r>
      <w:r>
        <w:rPr>
          <w:rFonts w:hint="eastAsia" w:ascii="宋体" w:hAnsi="宋体" w:eastAsia="宋体" w:cs="宋体"/>
          <w:kern w:val="2"/>
          <w:sz w:val="21"/>
          <w:szCs w:val="21"/>
          <w:lang w:val="en-US" w:eastAsia="zh-CN"/>
        </w:rPr>
        <w:t>整</w:t>
      </w:r>
      <w:r>
        <w:rPr>
          <w:rFonts w:hint="eastAsia" w:ascii="宋体" w:hAnsi="宋体" w:eastAsia="宋体" w:cs="宋体"/>
          <w:kern w:val="2"/>
          <w:sz w:val="21"/>
          <w:szCs w:val="21"/>
        </w:rPr>
        <w:t>的履约保证金，该</w:t>
      </w:r>
      <w:r>
        <w:rPr>
          <w:rFonts w:hint="eastAsia" w:ascii="宋体" w:hAnsi="宋体" w:eastAsia="宋体" w:cs="宋体"/>
          <w:kern w:val="2"/>
          <w:sz w:val="21"/>
          <w:szCs w:val="21"/>
          <w:lang w:val="en-US" w:eastAsia="zh-CN"/>
        </w:rPr>
        <w:t>履约</w:t>
      </w:r>
      <w:r>
        <w:rPr>
          <w:rFonts w:hint="eastAsia" w:ascii="宋体" w:hAnsi="宋体" w:eastAsia="宋体" w:cs="宋体"/>
          <w:kern w:val="2"/>
          <w:sz w:val="21"/>
          <w:szCs w:val="21"/>
        </w:rPr>
        <w:t>保证金在</w:t>
      </w:r>
      <w:r>
        <w:rPr>
          <w:rFonts w:hint="eastAsia" w:ascii="宋体" w:hAnsi="宋体" w:eastAsia="宋体" w:cs="宋体"/>
          <w:kern w:val="2"/>
          <w:sz w:val="21"/>
          <w:szCs w:val="21"/>
          <w:lang w:val="en-US" w:eastAsia="zh-CN"/>
        </w:rPr>
        <w:t>中标人</w:t>
      </w:r>
      <w:r>
        <w:rPr>
          <w:rFonts w:hint="eastAsia" w:ascii="宋体" w:hAnsi="宋体" w:eastAsia="宋体" w:cs="宋体"/>
          <w:kern w:val="2"/>
          <w:sz w:val="21"/>
          <w:szCs w:val="21"/>
        </w:rPr>
        <w:t>的货物、服务全部验收合格、合同约定事项全部履行完毕且无未了事项后，30日内一次性无息退还。履约保证金以支票、汇票、本票或者金融机构、担保机构出具的保函等非现金形式向采购人缴交。</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2" w:firstLineChars="200"/>
        <w:jc w:val="both"/>
        <w:textAlignment w:val="auto"/>
        <w:rPr>
          <w:rFonts w:hint="default" w:ascii="宋体" w:hAnsi="宋体" w:eastAsia="宋体" w:cs="宋体"/>
          <w:b/>
          <w:bCs/>
          <w:kern w:val="2"/>
          <w:sz w:val="21"/>
          <w:szCs w:val="21"/>
          <w:lang w:val="en-US" w:eastAsia="zh-CN"/>
        </w:rPr>
      </w:pP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2" w:firstLineChars="200"/>
        <w:jc w:val="both"/>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rPr>
        <w:t>5</w:t>
      </w:r>
      <w:r>
        <w:rPr>
          <w:rFonts w:hint="eastAsia" w:ascii="宋体" w:hAnsi="宋体" w:eastAsia="宋体" w:cs="宋体"/>
          <w:b/>
          <w:bCs/>
          <w:kern w:val="2"/>
          <w:sz w:val="21"/>
          <w:szCs w:val="21"/>
        </w:rPr>
        <w:t>.售后要求：</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bookmarkStart w:id="0" w:name="_Toc9937360"/>
      <w:r>
        <w:rPr>
          <w:rFonts w:hint="eastAsia" w:ascii="宋体" w:hAnsi="宋体" w:eastAsia="宋体" w:cs="宋体"/>
          <w:kern w:val="2"/>
          <w:sz w:val="21"/>
          <w:szCs w:val="21"/>
        </w:rPr>
        <w:t>（1）中标人具有完备的客服系统，完整的客服体系。设备出现故障后，中标人接到采购人通知后,应在不超过2小时内作出响应，不超过48小时解决故障，若无法解决故障应予更换。在招标方校内设立学生公寓售后服务点，中标人必须至少安排1名全职人员驻校开展服务工作。</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（2） 清洗、消毒管理办法：中标人每个学期对学生宿舍内洗衣机进行一次免费设备清洗工作，2次/年的全方位的消毒杀菌和设备维护，特殊传染疾病暴发情况下，中标人需对洗衣机进行专项消毒。中标人需在校内洗衣机的售后服务点长期向学生免费提供消毒用品，以保证学生日常自行消毒之需，同时附上使用说明，并现场指导学生如何自行清洁消毒。</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（3）中标人至少提供两种报修渠道，如APP报修、QQ报修、微信报修、客服电话等，并将报修情况上传系统生成工单，提供实时后台管理账号给招标方以便监督。</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（4）中标人必须每学期安排工作人员进行校内设备安全检查。每学期必须对所有宿舍进水、进电、排水等管网进行全面检查及修缮。</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（5）每学期放假后中标人需对所投放的洗衣机进行设备保护，如使用防尘罩对洗衣机进行粉尘隔离，防止因长时间放假造成洗衣机表面粉尘堆积。</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（6）中标人必须承诺洗衣机费用支付安全问题，不得收取学生押金。</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（7）承担投标及履约中应承担的全部责任和义务，中标人需明确承诺不得转包。</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（8）投诉问题：同学提出任何的投诉问题，中标人需第一时间了解及解决相关投诉，并将处理结果第一时间反馈给投诉人及招标方。</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（9）投标人须承诺：洁桶模式：定额0元/次。本项不参与报价部分评分。</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（10）配合学校做好学生文明宿舍创建等相关活动。</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11）采购人每年组织使用本项目洗衣机的学生对中标人项目进行满意度测评，满意度低于85%的，限期一个月对测评中提出的问题进行整改；满意度低于75%的，采购人有权单方终止本项目，中标人需无条件终止本项目按要求退出采购人场所。满意度=调查使用洗衣机满意人员/调查使用洗衣机总人数*100%。调查使用洗衣机总人数应不低于使用洗衣机总人数的30%。</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2" w:firstLineChars="200"/>
        <w:jc w:val="both"/>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rPr>
        <w:t>6</w:t>
      </w:r>
      <w:r>
        <w:rPr>
          <w:rFonts w:hint="eastAsia" w:ascii="宋体" w:hAnsi="宋体" w:eastAsia="宋体" w:cs="宋体"/>
          <w:b/>
          <w:bCs/>
          <w:kern w:val="2"/>
          <w:sz w:val="21"/>
          <w:szCs w:val="21"/>
        </w:rPr>
        <w:t>.安装及调试要求：</w:t>
      </w:r>
      <w:bookmarkEnd w:id="0"/>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（1）中标人在货物安装（提供服务）前可派员进行实地勘察，确保货物安装与运行维护或项目服务的顺利履行，并在货物运抵现场一周前，向采购人提供安装使用书面要求。</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（2）中标人负责本项目相关运输费用，中标人负责派技术人员到现场进行安装、调试，直至验收合格。</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3）中标人负责组织专业技术人员进行本项目提供服务的货物安装、调试并免费提供免费培训和技术服务，保证采购使用人员能够熟练操作设备。采购人提供必须的基本条件和专人配合，保证各项安装工作顺利进行。</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（4）中标人在最终用户现场安装至最终验收所发生的一切费用均包含在报价中。</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jc w:val="both"/>
        <w:textAlignment w:val="auto"/>
        <w:rPr>
          <w:rFonts w:hint="eastAsia" w:ascii="宋体" w:hAnsi="宋体" w:eastAsia="宋体" w:cs="宋体"/>
          <w:b/>
          <w:bCs/>
          <w:kern w:val="2"/>
          <w:sz w:val="21"/>
          <w:szCs w:val="21"/>
        </w:rPr>
      </w:pPr>
      <w:r>
        <w:rPr>
          <w:rFonts w:hint="eastAsia" w:ascii="宋体" w:hAnsi="宋体" w:eastAsia="宋体" w:cs="宋体"/>
          <w:color w:val="auto"/>
          <w:sz w:val="21"/>
          <w:szCs w:val="21"/>
          <w:highlight w:val="none"/>
        </w:rPr>
        <w:t>★</w:t>
      </w:r>
      <w:r>
        <w:rPr>
          <w:rFonts w:hint="eastAsia" w:ascii="宋体" w:hAnsi="宋体" w:eastAsia="宋体" w:cs="宋体"/>
          <w:b/>
          <w:bCs/>
          <w:color w:val="000000" w:themeColor="text1"/>
          <w:kern w:val="2"/>
          <w:sz w:val="21"/>
          <w:szCs w:val="21"/>
          <w:lang w:val="en-US" w:eastAsia="zh-CN"/>
          <w14:textFill>
            <w14:solidFill>
              <w14:schemeClr w14:val="tx1"/>
            </w14:solidFill>
          </w14:textFill>
        </w:rPr>
        <w:t>四、</w:t>
      </w:r>
      <w:r>
        <w:rPr>
          <w:rFonts w:hint="eastAsia" w:ascii="宋体" w:hAnsi="宋体" w:eastAsia="宋体" w:cs="宋体"/>
          <w:b/>
          <w:bCs/>
          <w:color w:val="000000" w:themeColor="text1"/>
          <w:kern w:val="2"/>
          <w:sz w:val="21"/>
          <w:szCs w:val="21"/>
          <w14:textFill>
            <w14:solidFill>
              <w14:schemeClr w14:val="tx1"/>
            </w14:solidFill>
          </w14:textFill>
        </w:rPr>
        <w:t>项</w:t>
      </w:r>
      <w:r>
        <w:rPr>
          <w:rFonts w:hint="eastAsia" w:ascii="宋体" w:hAnsi="宋体" w:eastAsia="宋体" w:cs="宋体"/>
          <w:b/>
          <w:bCs/>
          <w:kern w:val="2"/>
          <w:sz w:val="21"/>
          <w:szCs w:val="21"/>
        </w:rPr>
        <w:t>目特征：</w:t>
      </w:r>
    </w:p>
    <w:p>
      <w:pPr>
        <w:keepNext w:val="0"/>
        <w:keepLines w:val="0"/>
        <w:pageBreakBefore w:val="0"/>
        <w:widowControl/>
        <w:kinsoku/>
        <w:wordWrap/>
        <w:overflowPunct/>
        <w:topLinePunct w:val="0"/>
        <w:bidi w:val="0"/>
        <w:adjustRightInd w:val="0"/>
        <w:snapToGrid w:val="0"/>
        <w:spacing w:line="360" w:lineRule="auto"/>
        <w:ind w:firstLine="480"/>
        <w:jc w:val="left"/>
        <w:textAlignment w:val="auto"/>
        <w:rPr>
          <w:rFonts w:hint="eastAsia" w:ascii="宋体" w:hAnsi="宋体" w:eastAsia="宋体" w:cs="宋体"/>
          <w:bCs/>
          <w:color w:val="FF0000"/>
          <w:kern w:val="0"/>
          <w:sz w:val="21"/>
          <w:szCs w:val="21"/>
        </w:rPr>
      </w:pPr>
      <w:r>
        <w:rPr>
          <w:rFonts w:hint="eastAsia" w:ascii="宋体" w:hAnsi="宋体" w:eastAsia="宋体" w:cs="宋体"/>
          <w:sz w:val="21"/>
          <w:szCs w:val="21"/>
        </w:rPr>
        <w:t>（1）合作模式：采购人协助提供场地和水、电源等与该项目相关的需求，以确保中标方按期完工；中标方负责在采购人现有供水供电条件的基础上设计并安装洗衣机项目所需的水电设施，提供扫码（微信、支付宝等）支付方式，并负责设备安装、调试、维护、运营，所有费用全部由中标单位投资建设，设施设备自理，实行独立经营核算，自负盈亏，承担经营中所发生的一切债权债务。</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（2）租赁周期：5年，经营期间如遇采购人建设需要或政策规定要求收回场地时，中标人应无条件终止租赁合同，采购人不补偿任何费用。</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（3）中标人须无条件遵守学校的一切制度，不做有损学校名誉和利益的事。</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（4）</w:t>
      </w:r>
      <w:r>
        <w:rPr>
          <w:rFonts w:hint="eastAsia" w:ascii="宋体" w:hAnsi="宋体" w:eastAsia="宋体" w:cs="宋体"/>
          <w:kern w:val="2"/>
          <w:sz w:val="21"/>
          <w:szCs w:val="21"/>
          <w:lang w:val="en-GB"/>
        </w:rPr>
        <w:t>洗衣机</w:t>
      </w:r>
      <w:r>
        <w:rPr>
          <w:rFonts w:hint="eastAsia" w:ascii="宋体" w:hAnsi="宋体" w:eastAsia="宋体" w:cs="宋体"/>
          <w:kern w:val="2"/>
          <w:sz w:val="21"/>
          <w:szCs w:val="21"/>
        </w:rPr>
        <w:t>运行过程中学生宿舍内产生的水电费由学生宿舍成员均摊。</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color w:val="FF0000"/>
          <w:kern w:val="2"/>
          <w:sz w:val="21"/>
          <w:szCs w:val="21"/>
        </w:rPr>
      </w:pPr>
      <w:r>
        <w:rPr>
          <w:rFonts w:hint="eastAsia" w:ascii="宋体" w:hAnsi="宋体" w:eastAsia="宋体" w:cs="宋体"/>
          <w:kern w:val="2"/>
          <w:sz w:val="21"/>
          <w:szCs w:val="21"/>
        </w:rPr>
        <w:t>（5）按使用自愿原则，学生可以通过微信公众号和APP控制洗衣机启动及付费（支付宝、微信、云闪付支付）。</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jc w:val="both"/>
        <w:textAlignment w:val="auto"/>
        <w:rPr>
          <w:rFonts w:hint="eastAsia" w:ascii="宋体" w:hAnsi="宋体" w:eastAsia="宋体" w:cs="宋体"/>
          <w:b/>
          <w:bCs/>
          <w:kern w:val="2"/>
          <w:sz w:val="21"/>
          <w:szCs w:val="21"/>
        </w:rPr>
      </w:pPr>
      <w:r>
        <w:rPr>
          <w:rFonts w:hint="eastAsia" w:ascii="宋体" w:hAnsi="宋体" w:eastAsia="宋体" w:cs="宋体"/>
          <w:color w:val="auto"/>
          <w:sz w:val="21"/>
          <w:szCs w:val="21"/>
          <w:highlight w:val="none"/>
        </w:rPr>
        <w:t>★</w:t>
      </w:r>
      <w:r>
        <w:rPr>
          <w:rFonts w:hint="eastAsia" w:ascii="宋体" w:hAnsi="宋体" w:eastAsia="宋体" w:cs="宋体"/>
          <w:b/>
          <w:bCs/>
          <w:color w:val="000000" w:themeColor="text1"/>
          <w:kern w:val="2"/>
          <w:sz w:val="21"/>
          <w:szCs w:val="21"/>
          <w:lang w:val="en-US" w:eastAsia="zh-CN"/>
          <w14:textFill>
            <w14:solidFill>
              <w14:schemeClr w14:val="tx1"/>
            </w14:solidFill>
          </w14:textFill>
        </w:rPr>
        <w:t>五、</w:t>
      </w:r>
      <w:r>
        <w:rPr>
          <w:rFonts w:hint="eastAsia" w:ascii="宋体" w:hAnsi="宋体" w:eastAsia="宋体" w:cs="宋体"/>
          <w:b/>
          <w:bCs/>
          <w:color w:val="000000" w:themeColor="text1"/>
          <w:kern w:val="2"/>
          <w:sz w:val="21"/>
          <w:szCs w:val="21"/>
          <w14:textFill>
            <w14:solidFill>
              <w14:schemeClr w14:val="tx1"/>
            </w14:solidFill>
          </w14:textFill>
        </w:rPr>
        <w:t>水</w:t>
      </w:r>
      <w:r>
        <w:rPr>
          <w:rFonts w:hint="eastAsia" w:ascii="宋体" w:hAnsi="宋体" w:eastAsia="宋体" w:cs="宋体"/>
          <w:b/>
          <w:bCs/>
          <w:kern w:val="2"/>
          <w:sz w:val="21"/>
          <w:szCs w:val="21"/>
        </w:rPr>
        <w:t>电改造、质量与安全要求</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1）水电改造要求：中标人必须在不破坏原有建筑结构情况下，按照学校指定位置分批对入驻的学生宿舍室内电路、给水、排水等进行安装改造，改造所需费用由中标人全额承担；中标人安装洗衣机前须对学生宿舍进行专用电线改造，并布专线至每个洗衣机安装位置，每个位置须配置防漏电装置；更换洗衣机专用水龙头。负责水电改造的师傅必须持有电工证，按规范进行水电施工，一切安全责任由中标人负责。合同期满后，中标人所投入的水电配套设施产权等归学校所有(但是因设施老化等原因水电改造系统等固定设施已经无需保留的，合同结束时学校有权要求中标人对相应设施予以拆除，费用由中标人负责)，洗衣机设备由中标人自行拆除处理。</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2）安装要求：中标人免费提供洗衣机的安装调试服务。洗衣机安装要合理规范，洗衣机要统一安装到指定位置，确保学生宿舍整洁美观，排水管道设计要合理。负责现场安装指导及调试时接受采购人管理，如因安装中损坏公寓设施给予及时修复。安装标准为符合我国国家有关技术规范要求和技术标准，所有设备必须保证同时安装到位。</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3）投标人所投标产品第一次入场洗衣机应为全新机，后期洗衣机的维护、维修、消毒工作费用由中标人负责，中标人需安排专人服务本项目，对于出现故障的机器，要及时维修或采取直接更换新机的方式解决。因货物本身缺陷造成各种故障应由中标人予以更换。</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（4）安全责任：中标人必须承诺承担因洗衣机设备原因发生事故的全部责任，为洗衣机购买产品质量责任险。</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jc w:val="both"/>
        <w:textAlignment w:val="auto"/>
        <w:rPr>
          <w:rFonts w:hint="eastAsia" w:ascii="宋体" w:hAnsi="宋体" w:eastAsia="宋体" w:cs="宋体"/>
          <w:b/>
          <w:bCs/>
          <w:kern w:val="2"/>
          <w:sz w:val="21"/>
          <w:szCs w:val="21"/>
        </w:rPr>
      </w:pPr>
      <w:r>
        <w:rPr>
          <w:rFonts w:hint="eastAsia" w:ascii="宋体" w:hAnsi="宋体" w:eastAsia="宋体" w:cs="宋体"/>
          <w:color w:val="auto"/>
          <w:sz w:val="21"/>
          <w:szCs w:val="21"/>
          <w:highlight w:val="none"/>
        </w:rPr>
        <w:t>★</w:t>
      </w:r>
      <w:r>
        <w:rPr>
          <w:rFonts w:hint="eastAsia" w:ascii="宋体" w:hAnsi="宋体" w:eastAsia="宋体" w:cs="宋体"/>
          <w:b/>
          <w:bCs/>
          <w:color w:val="000000" w:themeColor="text1"/>
          <w:kern w:val="2"/>
          <w:sz w:val="21"/>
          <w:szCs w:val="21"/>
          <w:lang w:val="en-US" w:eastAsia="zh-CN"/>
          <w14:textFill>
            <w14:solidFill>
              <w14:schemeClr w14:val="tx1"/>
            </w14:solidFill>
          </w14:textFill>
        </w:rPr>
        <w:t>六、</w:t>
      </w:r>
      <w:r>
        <w:rPr>
          <w:rFonts w:hint="eastAsia" w:ascii="宋体" w:hAnsi="宋体" w:eastAsia="宋体" w:cs="宋体"/>
          <w:b/>
          <w:bCs/>
          <w:color w:val="000000" w:themeColor="text1"/>
          <w:kern w:val="2"/>
          <w:sz w:val="21"/>
          <w:szCs w:val="21"/>
          <w14:textFill>
            <w14:solidFill>
              <w14:schemeClr w14:val="tx1"/>
            </w14:solidFill>
          </w14:textFill>
        </w:rPr>
        <w:t>违</w:t>
      </w:r>
      <w:r>
        <w:rPr>
          <w:rFonts w:hint="eastAsia" w:ascii="宋体" w:hAnsi="宋体" w:eastAsia="宋体" w:cs="宋体"/>
          <w:b/>
          <w:bCs/>
          <w:kern w:val="2"/>
          <w:sz w:val="21"/>
          <w:szCs w:val="21"/>
        </w:rPr>
        <w:t>约责任</w:t>
      </w:r>
    </w:p>
    <w:p>
      <w:pPr>
        <w:pStyle w:val="16"/>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（1）因中标人原因造成承包合同无法按时签订，视为中标人违约，中标人违约对采购人造成的损失的，需另行支付相应的赔偿。</w:t>
      </w:r>
    </w:p>
    <w:p>
      <w:pPr>
        <w:pStyle w:val="16"/>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 在签定承包合同之后，中标人要求解除合同的，视为中标人违约，对采购人造成的损失的，中标人需支付相应的赔偿。</w:t>
      </w:r>
    </w:p>
    <w:p>
      <w:pPr>
        <w:pStyle w:val="16"/>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（3）因中标人原因发生重大质量事故，除依约承担赔偿责任外，还将按有关质量管理办法规定执行。同时，采购人有权保留更换中标人的权利，并报相关行政主管部门处罚。</w:t>
      </w:r>
    </w:p>
    <w:p>
      <w:pPr>
        <w:pStyle w:val="16"/>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（4）若发生安全责任事故，或其他重大安全责任事故，除按国家有关安全管理规定及采购人有关安全管理办法执行外，采购人有权终止合同，给采购人造成的损失，还应承担赔偿责任。</w:t>
      </w:r>
    </w:p>
    <w:p>
      <w:pPr>
        <w:pStyle w:val="16"/>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（5）在明确违约责任后，中标人应在接到书面通知书起七天内支付违约金、赔偿金等。</w:t>
      </w:r>
    </w:p>
    <w:p>
      <w:pPr>
        <w:pStyle w:val="7"/>
        <w:keepNext w:val="0"/>
        <w:keepLines w:val="0"/>
        <w:pageBreakBefore w:val="0"/>
        <w:shd w:val="clear" w:color="auto" w:fill="FFFFFF"/>
        <w:kinsoku/>
        <w:wordWrap/>
        <w:overflowPunct/>
        <w:topLinePunct w:val="0"/>
        <w:bidi w:val="0"/>
        <w:adjustRightInd w:val="0"/>
        <w:snapToGrid w:val="0"/>
        <w:spacing w:before="0" w:beforeAutospacing="0" w:after="0" w:afterAutospacing="0" w:line="360" w:lineRule="auto"/>
        <w:jc w:val="both"/>
        <w:textAlignment w:val="auto"/>
        <w:rPr>
          <w:rStyle w:val="13"/>
          <w:rFonts w:hint="eastAsia" w:ascii="宋体" w:hAnsi="宋体" w:eastAsia="宋体" w:cs="宋体"/>
          <w:kern w:val="2"/>
          <w:sz w:val="21"/>
          <w:szCs w:val="21"/>
        </w:rPr>
      </w:pPr>
    </w:p>
    <w:p>
      <w:pPr>
        <w:pStyle w:val="14"/>
        <w:jc w:val="center"/>
        <w:outlineLvl w:val="1"/>
        <w:rPr>
          <w:rFonts w:hint="eastAsia" w:ascii="宋体" w:hAnsi="宋体" w:eastAsia="宋体" w:cs="宋体"/>
          <w:b w:val="0"/>
          <w:bCs/>
          <w:i w:val="0"/>
          <w:iCs w:val="0"/>
          <w:color w:val="auto"/>
          <w:sz w:val="21"/>
          <w:szCs w:val="21"/>
          <w:highlight w:val="none"/>
        </w:rPr>
      </w:pPr>
    </w:p>
    <w:p>
      <w:pPr>
        <w:pStyle w:val="14"/>
        <w:jc w:val="center"/>
        <w:outlineLvl w:val="1"/>
        <w:rPr>
          <w:rFonts w:hint="eastAsia" w:ascii="宋体" w:hAnsi="宋体" w:eastAsia="宋体" w:cs="宋体"/>
          <w:b w:val="0"/>
          <w:bCs/>
          <w:i w:val="0"/>
          <w:iCs w:val="0"/>
          <w:color w:val="auto"/>
          <w:sz w:val="21"/>
          <w:szCs w:val="21"/>
          <w:highlight w:val="none"/>
        </w:rPr>
      </w:pPr>
    </w:p>
    <w:p>
      <w:pPr>
        <w:pStyle w:val="14"/>
        <w:jc w:val="center"/>
        <w:outlineLvl w:val="1"/>
        <w:rPr>
          <w:rFonts w:hint="eastAsia" w:ascii="宋体" w:hAnsi="宋体" w:eastAsia="宋体" w:cs="宋体"/>
          <w:b w:val="0"/>
          <w:bCs/>
          <w:i w:val="0"/>
          <w:iCs w:val="0"/>
          <w:color w:val="auto"/>
          <w:sz w:val="21"/>
          <w:szCs w:val="21"/>
          <w:highlight w:val="none"/>
        </w:rPr>
      </w:pPr>
    </w:p>
    <w:p>
      <w:pPr>
        <w:pStyle w:val="14"/>
        <w:jc w:val="center"/>
        <w:outlineLvl w:val="1"/>
        <w:rPr>
          <w:rFonts w:hint="eastAsia" w:ascii="宋体" w:hAnsi="宋体" w:eastAsia="宋体" w:cs="宋体"/>
          <w:b w:val="0"/>
          <w:bCs/>
          <w:i w:val="0"/>
          <w:iCs w:val="0"/>
          <w:color w:val="auto"/>
          <w:sz w:val="21"/>
          <w:szCs w:val="21"/>
          <w:highlight w:val="none"/>
        </w:rPr>
      </w:pPr>
    </w:p>
    <w:p>
      <w:pPr>
        <w:pStyle w:val="14"/>
        <w:jc w:val="center"/>
        <w:outlineLvl w:val="1"/>
        <w:rPr>
          <w:rFonts w:hint="eastAsia" w:ascii="宋体" w:hAnsi="宋体" w:eastAsia="宋体" w:cs="宋体"/>
          <w:b/>
          <w:bCs w:val="0"/>
          <w:i w:val="0"/>
          <w:iCs w:val="0"/>
          <w:color w:val="auto"/>
          <w:sz w:val="28"/>
          <w:szCs w:val="28"/>
          <w:highlight w:val="none"/>
        </w:rPr>
      </w:pPr>
      <w:r>
        <w:rPr>
          <w:rFonts w:hint="eastAsia" w:ascii="宋体" w:hAnsi="宋体" w:eastAsia="宋体" w:cs="宋体"/>
          <w:b/>
          <w:bCs w:val="0"/>
          <w:i w:val="0"/>
          <w:iCs w:val="0"/>
          <w:color w:val="auto"/>
          <w:sz w:val="28"/>
          <w:szCs w:val="28"/>
          <w:highlight w:val="none"/>
        </w:rPr>
        <w:t>第六章 政府采购合同</w:t>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参考文本</w:t>
      </w:r>
    </w:p>
    <w:p>
      <w:pPr>
        <w:pStyle w:val="14"/>
        <w:jc w:val="left"/>
        <w:rPr>
          <w:rFonts w:hint="eastAsia" w:ascii="宋体" w:hAnsi="宋体" w:eastAsia="宋体" w:cs="宋体"/>
          <w:b w:val="0"/>
          <w:bCs/>
          <w:i w:val="0"/>
          <w:iCs w:val="0"/>
          <w:color w:val="auto"/>
          <w:sz w:val="21"/>
          <w:szCs w:val="21"/>
          <w:highlight w:val="none"/>
        </w:rPr>
      </w:pP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合同编号：</w:t>
      </w:r>
    </w:p>
    <w:p>
      <w:pPr>
        <w:pStyle w:val="14"/>
        <w:jc w:val="center"/>
        <w:outlineLvl w:val="1"/>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eastAsia="zh-CN"/>
        </w:rPr>
        <w:t>政府采购</w:t>
      </w:r>
      <w:r>
        <w:rPr>
          <w:rFonts w:hint="eastAsia" w:ascii="宋体" w:hAnsi="宋体" w:eastAsia="宋体" w:cs="宋体"/>
          <w:b w:val="0"/>
          <w:bCs/>
          <w:i w:val="0"/>
          <w:iCs w:val="0"/>
          <w:color w:val="auto"/>
          <w:sz w:val="21"/>
          <w:szCs w:val="21"/>
          <w:highlight w:val="none"/>
        </w:rPr>
        <w:t>合同（服务类）</w:t>
      </w:r>
    </w:p>
    <w:p>
      <w:pPr>
        <w:pStyle w:val="14"/>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编制说明</w:t>
      </w:r>
      <w:r>
        <w:rPr>
          <w:rFonts w:hint="eastAsia" w:ascii="宋体" w:hAnsi="宋体" w:eastAsia="宋体" w:cs="宋体"/>
          <w:b w:val="0"/>
          <w:bCs/>
          <w:i w:val="0"/>
          <w:iCs w:val="0"/>
          <w:color w:val="auto"/>
          <w:sz w:val="21"/>
          <w:szCs w:val="21"/>
          <w:highlight w:val="none"/>
        </w:rPr>
        <w:br w:type="textWrapping"/>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1.签订合同应遵守《中华人民共和国政府采购法》及其实施条例、《中华人民共和国民法典》等法律法规及其他有关规定。</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2.签订合同时，采购人与中标(成交)人应结合采购文件规定填列相应内容。采购文件已有约定的，双方均不得对约定进行变更或调整；采购文件未作规定的，双方可通过友好协商进行约定。</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3.政府有关主管部门对若干合同有规范文本的，可使用相应合同文本。</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4.本合同范本仅供参考，采购人应当根据采购项目的实际需求对合同条款进行修改、补充。</w:t>
      </w:r>
    </w:p>
    <w:p>
      <w:pPr>
        <w:pStyle w:val="14"/>
        <w:ind w:left="0"/>
        <w:jc w:val="left"/>
        <w:rPr>
          <w:rFonts w:hint="eastAsia" w:ascii="宋体" w:hAnsi="宋体" w:eastAsia="宋体" w:cs="宋体"/>
          <w:b w:val="0"/>
          <w:bCs/>
          <w:i w:val="0"/>
          <w:iCs w:val="0"/>
          <w:color w:val="auto"/>
          <w:sz w:val="21"/>
          <w:szCs w:val="21"/>
          <w:highlight w:val="none"/>
        </w:rPr>
      </w:pP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甲方：</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住所地：________________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联系人：________________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联系电话：______________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传真：________________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电子邮箱：________________</w:t>
      </w:r>
      <w:r>
        <w:rPr>
          <w:rFonts w:hint="eastAsia" w:ascii="宋体" w:hAnsi="宋体" w:eastAsia="宋体" w:cs="宋体"/>
          <w:b w:val="0"/>
          <w:bCs/>
          <w:i w:val="0"/>
          <w:iCs w:val="0"/>
          <w:color w:val="auto"/>
          <w:sz w:val="21"/>
          <w:szCs w:val="21"/>
          <w:highlight w:val="none"/>
        </w:rPr>
        <w:br w:type="textWrapping"/>
      </w:r>
    </w:p>
    <w:p>
      <w:pPr>
        <w:pStyle w:val="14"/>
        <w:ind w:left="0"/>
        <w:jc w:val="left"/>
        <w:rPr>
          <w:rFonts w:hint="eastAsia" w:ascii="宋体" w:hAnsi="宋体" w:eastAsia="宋体" w:cs="宋体"/>
          <w:b w:val="0"/>
          <w:bCs/>
          <w:i w:val="0"/>
          <w:iCs w:val="0"/>
          <w:color w:val="auto"/>
          <w:sz w:val="21"/>
          <w:szCs w:val="21"/>
          <w:highlight w:val="none"/>
        </w:rPr>
      </w:pP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乙方：________________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住所地：________________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联系人：______________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联系电话：______________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传真：________________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电子邮箱：________________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根据项目编号为___________的__________项目（以下简称：“本项目”）的采购结果，遵循平等、自愿、公平和诚实信用的原则，双方签署本合同，具体内容如下：</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一、合同组成部分</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1.1本合同条款及附件；</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1.2采购文件及其附件、补充文件；</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1.3乙方的响应文件及其附件、补充文件；</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1.4其他文件或材料：</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二、合同标的</w:t>
      </w:r>
      <w:r>
        <w:rPr>
          <w:rFonts w:hint="eastAsia" w:ascii="宋体" w:hAnsi="宋体" w:eastAsia="宋体" w:cs="宋体"/>
          <w:b w:val="0"/>
          <w:bCs/>
          <w:i w:val="0"/>
          <w:iCs w:val="0"/>
          <w:color w:val="auto"/>
          <w:sz w:val="21"/>
          <w:szCs w:val="21"/>
          <w:highlight w:val="none"/>
        </w:rPr>
        <w:br w:type="textWrapping"/>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三、价格形式及合同价款</w:t>
      </w:r>
    </w:p>
    <w:p>
      <w:pPr>
        <w:pStyle w:val="14"/>
        <w:jc w:val="left"/>
        <w:outlineLvl w:val="4"/>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3.1价格形式</w:t>
      </w:r>
    </w:p>
    <w:p>
      <w:pPr>
        <w:pStyle w:val="14"/>
        <w:jc w:val="left"/>
        <w:rPr>
          <w:rFonts w:hint="eastAsia" w:ascii="宋体" w:hAnsi="宋体" w:eastAsia="宋体" w:cs="宋体"/>
          <w:b w:val="0"/>
          <w:bCs/>
          <w:i w:val="0"/>
          <w:iCs w:val="0"/>
          <w:color w:val="auto"/>
          <w:sz w:val="21"/>
          <w:szCs w:val="21"/>
          <w:highlight w:val="none"/>
        </w:rPr>
      </w:pPr>
    </w:p>
    <w:p>
      <w:pPr>
        <w:pStyle w:val="14"/>
        <w:spacing w:line="30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固定单价合同。完成约定服务事项的含税合同单价为：人民币（大写）元（￥_____________元）。</w:t>
      </w:r>
    </w:p>
    <w:p>
      <w:pPr>
        <w:pStyle w:val="14"/>
        <w:spacing w:line="30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固定总价合同。完成约定服务事项的含税服务费用为：人民币（大写）元（￥_____________元）。</w:t>
      </w:r>
    </w:p>
    <w:p>
      <w:pPr>
        <w:pStyle w:val="14"/>
        <w:spacing w:line="30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其他方式。</w:t>
      </w:r>
    </w:p>
    <w:p>
      <w:pPr>
        <w:pStyle w:val="14"/>
        <w:spacing w:line="300" w:lineRule="auto"/>
        <w:jc w:val="left"/>
        <w:rPr>
          <w:rFonts w:hint="eastAsia" w:ascii="宋体" w:hAnsi="宋体" w:eastAsia="宋体" w:cs="宋体"/>
          <w:b w:val="0"/>
          <w:bCs/>
          <w:i w:val="0"/>
          <w:iCs w:val="0"/>
          <w:color w:val="auto"/>
          <w:sz w:val="21"/>
          <w:szCs w:val="21"/>
          <w:highlight w:val="none"/>
        </w:rPr>
      </w:pPr>
    </w:p>
    <w:p>
      <w:pPr>
        <w:pStyle w:val="14"/>
        <w:jc w:val="left"/>
        <w:outlineLvl w:val="4"/>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3.2合同价款包含范围</w:t>
      </w:r>
    </w:p>
    <w:p>
      <w:pPr>
        <w:pStyle w:val="14"/>
        <w:jc w:val="left"/>
        <w:outlineLvl w:val="4"/>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3.3其他需说明的事项：</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四、合同标的及服务范围、地点和时间</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4.1项目名称：_____________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4.2服务范围：_____________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4.3服务地点：_____________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4.4服务完成时间：_____________</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五、服务内容、质量标准和要求</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5.1服务工作量的计量方式：_____________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5.2服务内容：_____________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5.3技术保障、服务人员组成、所涉及的货物的质量标准：</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（1）服务技术保障：_____________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（2）服务人员组成：_____________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（3）服务设备及物资投入及质量标准：_____________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5.4服务质量标准及要求：</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5.4.3其他要求：</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六、服务履约验收或考核</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甲方按照采购文件、乙方的投标或响应文件和本协议约定的服务内容及质量要求按次组织对乙方所提供服务进行验收，或定期进行服务考核，并根据验收或考核结果支付服务费用。具体如下：</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七、甲方的权利与义务</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7.1甲方委派___________为联系人，联系方式___________，负责与乙方联系。如甲方联系人发生变更，甲方应书面告知乙方。</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7.2甲方应为乙方开展服务工作提供必要的工作条件，以及对内对外沟通和配合协助。</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7.3甲方应于___________之前提供服务所需的全部资料，并对所提供材料真实性、完整性、合法性负责。</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7.5甲方应按本合同约定及时足额支付服务费用及相关费用。</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7.6其他</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八、乙方的权利与义务</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8.1乙方委派___________为联系人，联系方式___________，负责与甲方联系。如乙方联系人发生变更，乙方应书面告知甲方</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8.2乙方应国家法律法规和{{乙方的权利与义务-响应要求-福建}}等要求开展{{乙方的权利与义务-开展服务-福建}}服务；</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8.3乙方及其所委派服务人员应按标准或协议约定方式出具服务成果，对并其真实性和合法性负法律责任；</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8.4乙方对执行业务过程中知悉的国家秘密或甲方的商业秘密保密。除非国家法律法规及行业规范另有规定,或经甲方同意,乙方不得将其知悉的商业秘密和甲方提供的资料对外泄露。</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8.5乙方对服务业务应当单独建档，保存完整的工作记录，并对服务过程使用和暂存甲方的文件、材料和财物应当妥善保管。</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8.6服务工作结束后,乙方将根据情况对甲方服务相关的管理制度及其他事项等提出改进意见。</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8.7其他</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九、资金支付方式、时间和条件</w:t>
      </w:r>
      <w:r>
        <w:rPr>
          <w:rFonts w:hint="eastAsia" w:ascii="宋体" w:hAnsi="宋体" w:eastAsia="宋体" w:cs="宋体"/>
          <w:b w:val="0"/>
          <w:bCs/>
          <w:i w:val="0"/>
          <w:iCs w:val="0"/>
          <w:color w:val="auto"/>
          <w:sz w:val="21"/>
          <w:szCs w:val="21"/>
          <w:highlight w:val="none"/>
        </w:rPr>
        <w:br w:type="textWrapping"/>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十、履约保证金</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□有，□无。具体如下：（按照采购文件规定填写）。</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10.1乙方向甲方缴纳人民币 / 元作为本合同的履约保证金。</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10.2履约保证金缴纳形式：支票/汇票/电汇/保函等非现金形式。</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10.3履约保证金合同履行完毕前有效，合同履行完毕后一次性结清退还。</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十一、合同期限</w:t>
      </w:r>
      <w:r>
        <w:rPr>
          <w:rFonts w:hint="eastAsia" w:ascii="宋体" w:hAnsi="宋体" w:eastAsia="宋体" w:cs="宋体"/>
          <w:b w:val="0"/>
          <w:bCs/>
          <w:i w:val="0"/>
          <w:iCs w:val="0"/>
          <w:color w:val="auto"/>
          <w:sz w:val="21"/>
          <w:szCs w:val="21"/>
          <w:highlight w:val="none"/>
        </w:rPr>
        <w:br w:type="textWrapping"/>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十二、保密条款</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12.1对于在采购和合同履行过程中所获悉的属于保密的内容，甲、乙双方均负有保密义务。</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12.2其他</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十三、违约责任</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13.1甲方违约责任</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（1）甲方无正当理由拒绝乙方提供合格服务的，甲方应向乙方偿付所拒收合同总价________的违约金</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（2）甲方无故逾期验收和办理合同款项支付手续的,甲方应按逾期付款总额每日________向乙方支付违约金。</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（3）其他违约情形</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13.2乙方违约责任</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（1）乙方逾期履行服务的，乙方应按逾期交付总额每日________向甲方支付违约金，由甲方从待付货款中扣除。乙方无正当理由逾期超过约定日期________仍不能交付的，视为“乙方不按合同约定履约”；</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（2）乙方所履行的服务不符合合同规定及《采购文件》规定标准的，甲方有权拒绝，乙方愿意整改但逾期履行的，按乙方逾期履行处理。乙方拒绝整改的，视为“乙方不按合同约定履约”</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（3）乙方不按合同约定履约的，甲方可以解除采购合同，并对乙方已缴纳的履约保证金作“不予退还”处理。同时，乙方须按以下约定向甲方支付违约金：</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（4）其他违约情形</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十四、不可抗力事件处理</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十五、解决争议的方法</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15.1甲、乙双方协商解决。</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15.2若协商解决不成，双方明确按以下第_种方式解决：</w:t>
      </w:r>
    </w:p>
    <w:p>
      <w:pPr>
        <w:pStyle w:val="14"/>
        <w:jc w:val="left"/>
        <w:rPr>
          <w:rFonts w:hint="eastAsia" w:ascii="宋体" w:hAnsi="宋体" w:eastAsia="宋体" w:cs="宋体"/>
          <w:b w:val="0"/>
          <w:bCs/>
          <w:i w:val="0"/>
          <w:iCs w:val="0"/>
          <w:color w:val="auto"/>
          <w:sz w:val="21"/>
          <w:szCs w:val="21"/>
          <w:highlight w:val="none"/>
        </w:rPr>
      </w:pPr>
    </w:p>
    <w:p>
      <w:pPr>
        <w:pStyle w:val="14"/>
        <w:spacing w:line="30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1、提交仲裁委员会仲裁，具体如下：</w:t>
      </w:r>
    </w:p>
    <w:p>
      <w:pPr>
        <w:pStyle w:val="14"/>
        <w:spacing w:line="30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2、向人民法院提起诉讼。</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十六、合同其他条款</w:t>
      </w:r>
      <w:r>
        <w:rPr>
          <w:rFonts w:hint="eastAsia" w:ascii="宋体" w:hAnsi="宋体" w:eastAsia="宋体" w:cs="宋体"/>
          <w:b w:val="0"/>
          <w:bCs/>
          <w:i w:val="0"/>
          <w:iCs w:val="0"/>
          <w:color w:val="auto"/>
          <w:sz w:val="21"/>
          <w:szCs w:val="21"/>
          <w:highlight w:val="none"/>
        </w:rPr>
        <w:br w:type="textWrapping"/>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十七、其他约定</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17.1合同文件与本合同具有同等法律效力。</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17.2合同生效：合同经双方法定代表人或委托代理人签字并加盖单位公章后生效。</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17.3本合同未尽事宜，遵照《中华人民共和国民法典》有关条文执行。</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17.4本合同正本一式_______份，具有同等法律效力，甲方、乙方各执_______份；副本_______份，_______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17.5本合同已用于政府采购合同融资，为本项目提供合同融资的金融机构为：_______，甲乙双方应当按照融资合同的约定进行资金使用及款项支付。</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中标（成交）供应商应于采购合同签订之日起_______内，向发放政采贷的金融机构提交政府采购中标（成交）通知书和政府采购合同，贷款金额以政府采购合同金额为限。</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17.6其他</w:t>
      </w:r>
    </w:p>
    <w:p>
      <w:pPr>
        <w:pStyle w:val="14"/>
        <w:jc w:val="left"/>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十八、合同附件</w:t>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p>
    <w:p>
      <w:pPr>
        <w:pStyle w:val="14"/>
        <w:jc w:val="left"/>
        <w:rPr>
          <w:rFonts w:hint="eastAsia" w:ascii="宋体" w:hAnsi="宋体" w:eastAsia="宋体" w:cs="宋体"/>
          <w:b w:val="0"/>
          <w:bCs/>
          <w:i w:val="0"/>
          <w:iCs w:val="0"/>
          <w:color w:val="auto"/>
          <w:sz w:val="21"/>
          <w:szCs w:val="21"/>
          <w:highlight w:val="none"/>
        </w:rPr>
      </w:pPr>
    </w:p>
    <w:p>
      <w:pPr>
        <w:pStyle w:val="14"/>
        <w:jc w:val="left"/>
        <w:rPr>
          <w:rFonts w:hint="eastAsia" w:ascii="宋体" w:hAnsi="宋体" w:eastAsia="宋体" w:cs="宋体"/>
          <w:b w:val="0"/>
          <w:bCs/>
          <w:i w:val="0"/>
          <w:iCs w:val="0"/>
          <w:color w:val="auto"/>
          <w:sz w:val="21"/>
          <w:szCs w:val="21"/>
          <w:highlight w:val="none"/>
        </w:rPr>
      </w:pP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甲方（采购人）：</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法定（授权）代表人：</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纳税人识别号：</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开户银行：</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账号：</w:t>
      </w:r>
    </w:p>
    <w:p>
      <w:pPr>
        <w:pStyle w:val="14"/>
        <w:jc w:val="left"/>
        <w:rPr>
          <w:rFonts w:hint="eastAsia" w:ascii="宋体" w:hAnsi="宋体" w:eastAsia="宋体" w:cs="宋体"/>
          <w:b w:val="0"/>
          <w:bCs/>
          <w:i w:val="0"/>
          <w:iCs w:val="0"/>
          <w:color w:val="auto"/>
          <w:sz w:val="21"/>
          <w:szCs w:val="21"/>
          <w:highlight w:val="none"/>
        </w:rPr>
      </w:pPr>
    </w:p>
    <w:p>
      <w:pPr>
        <w:pStyle w:val="14"/>
        <w:spacing w:after="375"/>
        <w:jc w:val="left"/>
        <w:rPr>
          <w:rFonts w:hint="eastAsia" w:ascii="宋体" w:hAnsi="宋体" w:eastAsia="宋体" w:cs="宋体"/>
          <w:b w:val="0"/>
          <w:bCs/>
          <w:i w:val="0"/>
          <w:iCs w:val="0"/>
          <w:color w:val="auto"/>
          <w:sz w:val="21"/>
          <w:szCs w:val="21"/>
          <w:highlight w:val="none"/>
        </w:rPr>
      </w:pP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乙方（中标或</w:t>
      </w:r>
      <w:r>
        <w:rPr>
          <w:rFonts w:hint="eastAsia" w:ascii="宋体" w:hAnsi="宋体" w:eastAsia="宋体" w:cs="宋体"/>
          <w:b w:val="0"/>
          <w:bCs/>
          <w:i w:val="0"/>
          <w:iCs w:val="0"/>
          <w:color w:val="auto"/>
          <w:sz w:val="21"/>
          <w:szCs w:val="21"/>
          <w:highlight w:val="none"/>
          <w:lang w:eastAsia="zh-CN"/>
        </w:rPr>
        <w:t>中标人</w:t>
      </w:r>
      <w:r>
        <w:rPr>
          <w:rFonts w:hint="eastAsia" w:ascii="宋体" w:hAnsi="宋体" w:eastAsia="宋体" w:cs="宋体"/>
          <w:b w:val="0"/>
          <w:bCs/>
          <w:i w:val="0"/>
          <w:iCs w:val="0"/>
          <w:color w:val="auto"/>
          <w:sz w:val="21"/>
          <w:szCs w:val="21"/>
          <w:highlight w:val="none"/>
        </w:rPr>
        <w:t>）：</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法定（授权）代表人：</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纳税人识别号：</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开户银行：</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账号：</w:t>
      </w:r>
    </w:p>
    <w:p>
      <w:pPr>
        <w:pStyle w:val="14"/>
        <w:jc w:val="left"/>
        <w:rPr>
          <w:rFonts w:hint="eastAsia" w:ascii="宋体" w:hAnsi="宋体" w:eastAsia="宋体" w:cs="宋体"/>
          <w:b w:val="0"/>
          <w:bCs/>
          <w:i w:val="0"/>
          <w:iCs w:val="0"/>
          <w:color w:val="auto"/>
          <w:sz w:val="21"/>
          <w:szCs w:val="21"/>
          <w:highlight w:val="none"/>
        </w:rPr>
      </w:pP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签订地点：_____________</w:t>
      </w:r>
    </w:p>
    <w:p>
      <w:pPr>
        <w:pStyle w:val="14"/>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签订日期：____年___月___日</w:t>
      </w:r>
    </w:p>
    <w:p>
      <w:pPr>
        <w:pStyle w:val="14"/>
        <w:jc w:val="both"/>
        <w:rPr>
          <w:rFonts w:hint="eastAsia" w:ascii="宋体" w:hAnsi="宋体" w:eastAsia="宋体" w:cs="宋体"/>
          <w:b w:val="0"/>
          <w:bCs/>
          <w:i w:val="0"/>
          <w:iCs w:val="0"/>
          <w:color w:val="auto"/>
          <w:sz w:val="21"/>
          <w:szCs w:val="21"/>
          <w:highlight w:val="none"/>
        </w:rPr>
      </w:pPr>
    </w:p>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jc w:val="center"/>
        <w:outlineLvl w:val="1"/>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第七章 </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格式</w:t>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编制说明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1、除招标文件另有规定外，本章中：</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1.1涉及投标人的“全称”：</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（1）不接受联合体投标的，指投标人的全称。</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（2）接受联合体投标且投标人为联合体的，指牵头方的全称并加注（联合体牵头方），即应表述为：“牵头方的全称（联合体牵头方）”。</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1.2涉及投标人“加盖单位公章”：</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（1）不接受联合体投标的，指加盖投标人的单位公章。</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（2）接受联合体投标且投标人为联合体的，指加盖联合体牵头方的单位公章。</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1.3涉及“投标人代表签字”：</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（1）不接受联合体投标的，指由投标人的单位负责人或其授权的委托代理人签字，由委托代理人签字的，应提供“单位授权书”。</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（2）接受联合体投标且投标人为联合体的，指由联合体牵头方的单位负责人或其授权的委托代理人签字，由委托代理人签字的，应提供“单位授权书”。</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1.4“其他组织”指合伙企业、非企业专业服务机构、个体工商户、农村承包经营户等。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1.5“自然人”指具有完全民事行为能力、能够承担民事责任和义务的中国公民。</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2、除招标文件另有规定外，本章中“投标人的资格及资信证明文件”：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2.1投标人应按照招标文件第四章第1.3条第（2）款规定及本章规定进行编制，如有必要，可增加附页，附页作为资格及资信文件的组成部分。</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2.2接受联合体投标且投标人为联合体的，联合体中的各方均应按照本章第2.1条规定提交相应的全部资料。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3、投标人对</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的索引应编制页码。</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4、本章提供格式仅供参考，投标人应根据自身实际情况制作</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w:t>
      </w:r>
    </w:p>
    <w:p>
      <w:pPr>
        <w:pStyle w:val="14"/>
        <w:jc w:val="both"/>
        <w:rPr>
          <w:rFonts w:hint="eastAsia" w:ascii="宋体" w:hAnsi="宋体" w:eastAsia="宋体" w:cs="宋体"/>
          <w:b w:val="0"/>
          <w:bCs/>
          <w:i w:val="0"/>
          <w:iCs w:val="0"/>
          <w:color w:val="auto"/>
          <w:sz w:val="21"/>
          <w:szCs w:val="21"/>
          <w:highlight w:val="none"/>
        </w:rPr>
      </w:pPr>
    </w:p>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封面格式(资格及资信证明部分)</w:t>
      </w:r>
    </w:p>
    <w:p>
      <w:pPr>
        <w:pStyle w:val="14"/>
        <w:jc w:val="center"/>
        <w:outlineLvl w:val="0"/>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eastAsia="zh-CN"/>
        </w:rPr>
        <w:t>政府采购</w:t>
      </w:r>
      <w:r>
        <w:rPr>
          <w:rFonts w:hint="eastAsia" w:ascii="宋体" w:hAnsi="宋体" w:eastAsia="宋体" w:cs="宋体"/>
          <w:b w:val="0"/>
          <w:bCs/>
          <w:i w:val="0"/>
          <w:iCs w:val="0"/>
          <w:color w:val="auto"/>
          <w:sz w:val="21"/>
          <w:szCs w:val="21"/>
          <w:highlight w:val="none"/>
        </w:rPr>
        <w:t>投标文件</w:t>
      </w:r>
    </w:p>
    <w:p>
      <w:pPr>
        <w:pStyle w:val="14"/>
        <w:jc w:val="center"/>
        <w:outlineLvl w:val="0"/>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（资格及资信证明部分）</w:t>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p>
    <w:p>
      <w:pPr>
        <w:pStyle w:val="14"/>
        <w:jc w:val="center"/>
        <w:outlineLvl w:val="1"/>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（填写正本或副本）</w:t>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（项目名称：（由投标人填写）</w:t>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（备案编号：（由投标人填写）</w:t>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（项目编号：（由投标人填写）</w:t>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（所投采购包：（由投标人填写）</w:t>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投标人：（填写“全称”）</w:t>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（由投标人填写）年（由投标人填写）月</w:t>
      </w:r>
    </w:p>
    <w:p>
      <w:pPr>
        <w:pStyle w:val="14"/>
        <w:jc w:val="both"/>
        <w:rPr>
          <w:rFonts w:hint="eastAsia" w:ascii="宋体" w:hAnsi="宋体" w:eastAsia="宋体" w:cs="宋体"/>
          <w:b w:val="0"/>
          <w:bCs/>
          <w:i w:val="0"/>
          <w:iCs w:val="0"/>
          <w:color w:val="auto"/>
          <w:sz w:val="21"/>
          <w:szCs w:val="21"/>
          <w:highlight w:val="none"/>
        </w:rPr>
      </w:pPr>
    </w:p>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索引</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一、投标函</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二、投标人的资格及资信证明文件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三、投标保证金</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资格及资信证明部分中不得出现报价部分的全部或部分的投标报价信息（或组成资料），否则资格审查不合格。（联合体协议及分包意向协议中的比例规定，不适用本条款）</w:t>
      </w:r>
    </w:p>
    <w:p>
      <w:pPr>
        <w:pStyle w:val="14"/>
        <w:jc w:val="both"/>
        <w:rPr>
          <w:rFonts w:hint="eastAsia" w:ascii="宋体" w:hAnsi="宋体" w:eastAsia="宋体" w:cs="宋体"/>
          <w:b w:val="0"/>
          <w:bCs/>
          <w:i w:val="0"/>
          <w:iCs w:val="0"/>
          <w:color w:val="auto"/>
          <w:sz w:val="21"/>
          <w:szCs w:val="21"/>
          <w:highlight w:val="none"/>
        </w:rPr>
      </w:pPr>
    </w:p>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一、投标函</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致：</w:t>
      </w:r>
      <w:r>
        <w:rPr>
          <w:rFonts w:hint="eastAsia" w:ascii="宋体" w:hAnsi="宋体" w:eastAsia="宋体" w:cs="宋体"/>
          <w:b w:val="0"/>
          <w:bCs/>
          <w:i w:val="0"/>
          <w:iCs w:val="0"/>
          <w:color w:val="auto"/>
          <w:sz w:val="21"/>
          <w:szCs w:val="21"/>
          <w:highlight w:val="none"/>
          <w:u w:val="single"/>
        </w:rPr>
        <w:t>（采购人或采购代理机构）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兹收到贵单位关于</w:t>
      </w:r>
      <w:r>
        <w:rPr>
          <w:rFonts w:hint="eastAsia" w:ascii="宋体" w:hAnsi="宋体" w:eastAsia="宋体" w:cs="宋体"/>
          <w:b w:val="0"/>
          <w:bCs/>
          <w:i w:val="0"/>
          <w:iCs w:val="0"/>
          <w:color w:val="auto"/>
          <w:sz w:val="21"/>
          <w:szCs w:val="21"/>
          <w:highlight w:val="none"/>
          <w:u w:val="single"/>
        </w:rPr>
        <w:t>（填写“项目名称”）</w:t>
      </w:r>
      <w:r>
        <w:rPr>
          <w:rFonts w:hint="eastAsia" w:ascii="宋体" w:hAnsi="宋体" w:eastAsia="宋体" w:cs="宋体"/>
          <w:b w:val="0"/>
          <w:bCs/>
          <w:i w:val="0"/>
          <w:iCs w:val="0"/>
          <w:color w:val="auto"/>
          <w:sz w:val="21"/>
          <w:szCs w:val="21"/>
          <w:highlight w:val="none"/>
        </w:rPr>
        <w:t>项目</w:t>
      </w:r>
      <w:r>
        <w:rPr>
          <w:rFonts w:hint="eastAsia" w:ascii="宋体" w:hAnsi="宋体" w:eastAsia="宋体" w:cs="宋体"/>
          <w:b w:val="0"/>
          <w:bCs/>
          <w:i w:val="0"/>
          <w:iCs w:val="0"/>
          <w:color w:val="auto"/>
          <w:sz w:val="21"/>
          <w:szCs w:val="21"/>
          <w:highlight w:val="none"/>
          <w:u w:val="single"/>
        </w:rPr>
        <w:t>（项目编号：　　　　　）</w:t>
      </w:r>
      <w:r>
        <w:rPr>
          <w:rFonts w:hint="eastAsia" w:ascii="宋体" w:hAnsi="宋体" w:eastAsia="宋体" w:cs="宋体"/>
          <w:b w:val="0"/>
          <w:bCs/>
          <w:i w:val="0"/>
          <w:iCs w:val="0"/>
          <w:color w:val="auto"/>
          <w:sz w:val="21"/>
          <w:szCs w:val="21"/>
          <w:highlight w:val="none"/>
        </w:rPr>
        <w:t>的投标邀请，本投标人代表</w:t>
      </w:r>
      <w:r>
        <w:rPr>
          <w:rFonts w:hint="eastAsia" w:ascii="宋体" w:hAnsi="宋体" w:eastAsia="宋体" w:cs="宋体"/>
          <w:b w:val="0"/>
          <w:bCs/>
          <w:i w:val="0"/>
          <w:iCs w:val="0"/>
          <w:color w:val="auto"/>
          <w:sz w:val="21"/>
          <w:szCs w:val="21"/>
          <w:highlight w:val="none"/>
          <w:u w:val="single"/>
        </w:rPr>
        <w:t>（填写“全名”）</w:t>
      </w:r>
      <w:r>
        <w:rPr>
          <w:rFonts w:hint="eastAsia" w:ascii="宋体" w:hAnsi="宋体" w:eastAsia="宋体" w:cs="宋体"/>
          <w:b w:val="0"/>
          <w:bCs/>
          <w:i w:val="0"/>
          <w:iCs w:val="0"/>
          <w:color w:val="auto"/>
          <w:sz w:val="21"/>
          <w:szCs w:val="21"/>
          <w:highlight w:val="none"/>
        </w:rPr>
        <w:t>已获得我方正式授权并代表投标人（填写“全称”）参加投标，并提交</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。我方提交的全部</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由下述部分组成：</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（1）资格及资信证明部分</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①投标函</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②投标人的资格及资信证明文件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③投标保证金</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（2）报价部分</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①开标一览表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②投标分项报价表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③招标文件规定的价格扣除证明材料（若有）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④招标文件规定的加分证明材料（若有）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（3）技术商务部分</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①标的说明一览表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②技术和服务要求响应表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③商务条件响应表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④投标人提交的其他资料（若有）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根据本函，本投标人代表宣布我方保证遵守招标文件的全部规定，同时：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1、确认：</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1.1所投采购包的投标报价详见“开标一览表”及“投标分项报价表”。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1.2我方已详细审查全部招标文件[包括但不限于：有关附件（若有）、澄清或修改（若有）等]，并自行承担因对全部招标文件理解不正确或误解而产生的相应后果和责任。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2、承诺及声明：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2.1我方具备招标文件第一章载明的“投标人的资格要求”且符合招标文件第三章载明的“二、投标人”之规定，否则投标无效。</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2.2我方提交的</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各组成部分的全部内容及资料是不可割离且真实、有效、准确、完整和不具有任何误导性的，否则产生不利后果由我方承担责任。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2.3我方提供的标的价格不高于同期市场价格，否则产生不利后果由我方承担责任。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2.4投标保证金：若出现招标文件第三章规定的不予退还情形，同意贵单位不予退还。</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2.5投标有效期：按照招标文件第三章规定执行，并在招标文件第二章载明的期限内保持有效。</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2.6若中标，将按照招标文件、我方</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及政府采购合同履行责任和义务。</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2.7若贵单位要求，我方同意提供与本项目投标有关的一切资料、数据或文件，并完全理解贵单位不一定要接受最低的投标报价或收到的任何投标。</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2.8我方承诺</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所提供的全部资料真实可靠，并接受评标委员会、采购人、采购代理机构、监管部门进一步审查其中任何资料真实性的要求。</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2.9除招标文件另有规定外，对于贵单位按照下述联络方式发出的任何信息或通知，均视为我方已收悉前述信息或通知的全部内容：</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通信地址：             </w:t>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 xml:space="preserve">                          </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邮编：             </w:t>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 xml:space="preserve">                             </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联系方法：（包括但不限于：联系人、联系电话、手机、传真、电子邮箱等）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投标人：（全称并加盖单位公章）</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    年   月   日</w:t>
      </w:r>
    </w:p>
    <w:p>
      <w:pPr>
        <w:pStyle w:val="14"/>
        <w:jc w:val="both"/>
        <w:rPr>
          <w:rFonts w:hint="eastAsia" w:ascii="宋体" w:hAnsi="宋体" w:eastAsia="宋体" w:cs="宋体"/>
          <w:b w:val="0"/>
          <w:bCs/>
          <w:i w:val="0"/>
          <w:iCs w:val="0"/>
          <w:color w:val="auto"/>
          <w:sz w:val="21"/>
          <w:szCs w:val="21"/>
          <w:highlight w:val="none"/>
        </w:rPr>
      </w:pPr>
    </w:p>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二、投标人的资格及资信证明文件</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二-1单位授权书（若有）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致：</w:t>
      </w:r>
      <w:r>
        <w:rPr>
          <w:rFonts w:hint="eastAsia" w:ascii="宋体" w:hAnsi="宋体" w:eastAsia="宋体" w:cs="宋体"/>
          <w:b w:val="0"/>
          <w:bCs/>
          <w:i w:val="0"/>
          <w:iCs w:val="0"/>
          <w:color w:val="auto"/>
          <w:sz w:val="21"/>
          <w:szCs w:val="21"/>
          <w:highlight w:val="none"/>
          <w:u w:val="single"/>
        </w:rPr>
        <w:t>（采购人或采购代理机构）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我方的单位负责人</w:t>
      </w:r>
      <w:r>
        <w:rPr>
          <w:rFonts w:hint="eastAsia" w:ascii="宋体" w:hAnsi="宋体" w:eastAsia="宋体" w:cs="宋体"/>
          <w:b w:val="0"/>
          <w:bCs/>
          <w:i w:val="0"/>
          <w:iCs w:val="0"/>
          <w:color w:val="auto"/>
          <w:sz w:val="21"/>
          <w:szCs w:val="21"/>
          <w:highlight w:val="none"/>
          <w:u w:val="single"/>
        </w:rPr>
        <w:t>（填写“单位负责人全名”）</w:t>
      </w:r>
      <w:r>
        <w:rPr>
          <w:rFonts w:hint="eastAsia" w:ascii="宋体" w:hAnsi="宋体" w:eastAsia="宋体" w:cs="宋体"/>
          <w:b w:val="0"/>
          <w:bCs/>
          <w:i w:val="0"/>
          <w:iCs w:val="0"/>
          <w:color w:val="auto"/>
          <w:sz w:val="21"/>
          <w:szCs w:val="21"/>
          <w:highlight w:val="none"/>
        </w:rPr>
        <w:t>授权</w:t>
      </w:r>
      <w:r>
        <w:rPr>
          <w:rFonts w:hint="eastAsia" w:ascii="宋体" w:hAnsi="宋体" w:eastAsia="宋体" w:cs="宋体"/>
          <w:b w:val="0"/>
          <w:bCs/>
          <w:i w:val="0"/>
          <w:iCs w:val="0"/>
          <w:color w:val="auto"/>
          <w:sz w:val="21"/>
          <w:szCs w:val="21"/>
          <w:highlight w:val="none"/>
          <w:u w:val="single"/>
        </w:rPr>
        <w:t>（填写“投标人代表全名”）</w:t>
      </w:r>
      <w:r>
        <w:rPr>
          <w:rFonts w:hint="eastAsia" w:ascii="宋体" w:hAnsi="宋体" w:eastAsia="宋体" w:cs="宋体"/>
          <w:b w:val="0"/>
          <w:bCs/>
          <w:i w:val="0"/>
          <w:iCs w:val="0"/>
          <w:color w:val="auto"/>
          <w:sz w:val="21"/>
          <w:szCs w:val="21"/>
          <w:highlight w:val="none"/>
        </w:rPr>
        <w:t>为投标人代表，代表我方参加</w:t>
      </w:r>
      <w:r>
        <w:rPr>
          <w:rFonts w:hint="eastAsia" w:ascii="宋体" w:hAnsi="宋体" w:eastAsia="宋体" w:cs="宋体"/>
          <w:b w:val="0"/>
          <w:bCs/>
          <w:i w:val="0"/>
          <w:iCs w:val="0"/>
          <w:color w:val="auto"/>
          <w:sz w:val="21"/>
          <w:szCs w:val="21"/>
          <w:highlight w:val="none"/>
          <w:u w:val="single"/>
        </w:rPr>
        <w:t>（填写“项目名称”）</w:t>
      </w:r>
      <w:r>
        <w:rPr>
          <w:rFonts w:hint="eastAsia" w:ascii="宋体" w:hAnsi="宋体" w:eastAsia="宋体" w:cs="宋体"/>
          <w:b w:val="0"/>
          <w:bCs/>
          <w:i w:val="0"/>
          <w:iCs w:val="0"/>
          <w:color w:val="auto"/>
          <w:sz w:val="21"/>
          <w:szCs w:val="21"/>
          <w:highlight w:val="none"/>
        </w:rPr>
        <w:t>项目（项目编号：</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投标人代表无转委权。特此授权。</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（以下无正文）</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单位负责人：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身份证号：</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手机：</w:t>
      </w:r>
      <w:r>
        <w:rPr>
          <w:rFonts w:hint="eastAsia" w:ascii="宋体" w:hAnsi="宋体" w:eastAsia="宋体" w:cs="宋体"/>
          <w:b w:val="0"/>
          <w:bCs/>
          <w:i w:val="0"/>
          <w:iCs w:val="0"/>
          <w:color w:val="auto"/>
          <w:sz w:val="21"/>
          <w:szCs w:val="21"/>
          <w:highlight w:val="none"/>
          <w:u w:val="single"/>
        </w:rPr>
        <w:t>　　　　　</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投标人代表：</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身份证号：</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手机：</w:t>
      </w:r>
      <w:r>
        <w:rPr>
          <w:rFonts w:hint="eastAsia" w:ascii="宋体" w:hAnsi="宋体" w:eastAsia="宋体" w:cs="宋体"/>
          <w:b w:val="0"/>
          <w:bCs/>
          <w:i w:val="0"/>
          <w:iCs w:val="0"/>
          <w:color w:val="auto"/>
          <w:sz w:val="21"/>
          <w:szCs w:val="21"/>
          <w:highlight w:val="none"/>
          <w:u w:val="single"/>
        </w:rPr>
        <w:t>　　　　　</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授权方</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签署日期： 年 月 日</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附：单位负责人、投标人代表的身份证正反面复印件</w:t>
      </w:r>
    </w:p>
    <w:p>
      <w:pPr>
        <w:pStyle w:val="14"/>
        <w:ind w:firstLine="960"/>
        <w:jc w:val="both"/>
        <w:rPr>
          <w:rFonts w:hint="eastAsia" w:ascii="宋体" w:hAnsi="宋体" w:eastAsia="宋体" w:cs="宋体"/>
          <w:b w:val="0"/>
          <w:bCs/>
          <w:i w:val="0"/>
          <w:iCs w:val="0"/>
          <w:color w:val="auto"/>
          <w:sz w:val="21"/>
          <w:szCs w:val="21"/>
          <w:highlight w:val="none"/>
        </w:rPr>
      </w:pPr>
    </w:p>
    <w:p>
      <w:pPr>
        <w:pStyle w:val="14"/>
        <w:pBdr>
          <w:top w:val="dashed" w:color="000000" w:sz="4" w:space="0"/>
          <w:left w:val="dashed" w:color="000000" w:sz="4" w:space="0"/>
          <w:bottom w:val="dashed" w:color="000000" w:sz="4" w:space="0"/>
          <w:right w:val="dashed" w:color="000000" w:sz="4" w:space="0"/>
        </w:pBdr>
        <w:ind w:firstLine="960"/>
        <w:jc w:val="center"/>
        <w:rPr>
          <w:rFonts w:hint="eastAsia" w:ascii="宋体" w:hAnsi="宋体" w:eastAsia="宋体" w:cs="宋体"/>
          <w:b w:val="0"/>
          <w:bCs/>
          <w:i w:val="0"/>
          <w:iCs w:val="0"/>
          <w:color w:val="auto"/>
          <w:sz w:val="21"/>
          <w:szCs w:val="21"/>
          <w:highlight w:val="none"/>
        </w:rPr>
      </w:pPr>
    </w:p>
    <w:p>
      <w:pPr>
        <w:pStyle w:val="14"/>
        <w:jc w:val="center"/>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要求：真实有效且内容完整、清晰、整洁。</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1、企业（银行、保险、石油石化、电力、电信等行业除外）、事业单位和社会团体法人的“单位负责人”指法定代表人，即与实际提交的“营业执照等证明文件”载明的一致。</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3、投标人（自然人除外）：若投标人代表为单位授权的委托代理人，应提供本授权书；若投标人代表为单位负责人，应在此项下提交其身份证正反面复印件，可不提供本授权书。</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4、投标人为自然人的，可不填写本授权书。</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二-2营业执照等证明文件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致：</w:t>
      </w:r>
      <w:r>
        <w:rPr>
          <w:rFonts w:hint="eastAsia" w:ascii="宋体" w:hAnsi="宋体" w:eastAsia="宋体" w:cs="宋体"/>
          <w:b w:val="0"/>
          <w:bCs/>
          <w:i w:val="0"/>
          <w:iCs w:val="0"/>
          <w:color w:val="auto"/>
          <w:sz w:val="21"/>
          <w:szCs w:val="21"/>
          <w:highlight w:val="none"/>
          <w:u w:val="single"/>
        </w:rPr>
        <w:t>（采购人或采购代理机构）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）投标人为法人（包括企业、事业单位和社会团体）的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现附上由</w:t>
      </w:r>
      <w:r>
        <w:rPr>
          <w:rFonts w:hint="eastAsia" w:ascii="宋体" w:hAnsi="宋体" w:eastAsia="宋体" w:cs="宋体"/>
          <w:b w:val="0"/>
          <w:bCs/>
          <w:i w:val="0"/>
          <w:iCs w:val="0"/>
          <w:color w:val="auto"/>
          <w:sz w:val="21"/>
          <w:szCs w:val="21"/>
          <w:highlight w:val="none"/>
          <w:u w:val="single"/>
        </w:rPr>
        <w:t>（（填写“签发机关全称”）</w:t>
      </w:r>
      <w:r>
        <w:rPr>
          <w:rFonts w:hint="eastAsia" w:ascii="宋体" w:hAnsi="宋体" w:eastAsia="宋体" w:cs="宋体"/>
          <w:b w:val="0"/>
          <w:bCs/>
          <w:i w:val="0"/>
          <w:iCs w:val="0"/>
          <w:color w:val="auto"/>
          <w:sz w:val="21"/>
          <w:szCs w:val="21"/>
          <w:highlight w:val="none"/>
        </w:rPr>
        <w:t>签发的我方统一社会信用代码（请填写法人的具体证照名称）复印件，该证明材料真实有效，否则我方负全部责任。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）投标人为非法人（包括其他组织、自然人）的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□现附上由</w:t>
      </w:r>
      <w:r>
        <w:rPr>
          <w:rFonts w:hint="eastAsia" w:ascii="宋体" w:hAnsi="宋体" w:eastAsia="宋体" w:cs="宋体"/>
          <w:b w:val="0"/>
          <w:bCs/>
          <w:i w:val="0"/>
          <w:iCs w:val="0"/>
          <w:color w:val="auto"/>
          <w:sz w:val="21"/>
          <w:szCs w:val="21"/>
          <w:highlight w:val="none"/>
          <w:u w:val="single"/>
        </w:rPr>
        <w:t>（（填写“签发机关全称”）</w:t>
      </w:r>
      <w:r>
        <w:rPr>
          <w:rFonts w:hint="eastAsia" w:ascii="宋体" w:hAnsi="宋体" w:eastAsia="宋体" w:cs="宋体"/>
          <w:b w:val="0"/>
          <w:bCs/>
          <w:i w:val="0"/>
          <w:iCs w:val="0"/>
          <w:color w:val="auto"/>
          <w:sz w:val="21"/>
          <w:szCs w:val="21"/>
          <w:highlight w:val="none"/>
        </w:rPr>
        <w:t>签发的我方（请填写非自然人的非法人的具体证照名称）复印件，该证明材料真实有效，否则我方负全部责任。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□现附上由</w:t>
      </w:r>
      <w:r>
        <w:rPr>
          <w:rFonts w:hint="eastAsia" w:ascii="宋体" w:hAnsi="宋体" w:eastAsia="宋体" w:cs="宋体"/>
          <w:b w:val="0"/>
          <w:bCs/>
          <w:i w:val="0"/>
          <w:iCs w:val="0"/>
          <w:color w:val="auto"/>
          <w:sz w:val="21"/>
          <w:szCs w:val="21"/>
          <w:highlight w:val="none"/>
          <w:u w:val="single"/>
        </w:rPr>
        <w:t>（（填写“签发机关全称”）</w:t>
      </w:r>
      <w:r>
        <w:rPr>
          <w:rFonts w:hint="eastAsia" w:ascii="宋体" w:hAnsi="宋体" w:eastAsia="宋体" w:cs="宋体"/>
          <w:b w:val="0"/>
          <w:bCs/>
          <w:i w:val="0"/>
          <w:iCs w:val="0"/>
          <w:color w:val="auto"/>
          <w:sz w:val="21"/>
          <w:szCs w:val="21"/>
          <w:highlight w:val="none"/>
        </w:rPr>
        <w:t>签发的我方（请填写自然人的身份证件名称）复印件，该证明材料真实有效，否则我方负全部责任。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1、请投标人按照实际情况编制填写，在相应的（）中打“√”并选择相应的“□”（若有）后，再按照本格式的要求提供相应证明材料的复印件。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二-3财务状况报告（财务报告、或资信证明）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致：</w:t>
      </w:r>
      <w:r>
        <w:rPr>
          <w:rFonts w:hint="eastAsia" w:ascii="宋体" w:hAnsi="宋体" w:eastAsia="宋体" w:cs="宋体"/>
          <w:b w:val="0"/>
          <w:bCs/>
          <w:i w:val="0"/>
          <w:iCs w:val="0"/>
          <w:color w:val="auto"/>
          <w:sz w:val="21"/>
          <w:szCs w:val="21"/>
          <w:highlight w:val="none"/>
          <w:u w:val="single"/>
        </w:rPr>
        <w:t>（采购人或采购代理机构）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）投标人提供财务报告的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□企业适用：现附上我方</w:t>
      </w:r>
      <w:r>
        <w:rPr>
          <w:rFonts w:hint="eastAsia" w:ascii="宋体" w:hAnsi="宋体" w:eastAsia="宋体" w:cs="宋体"/>
          <w:b w:val="0"/>
          <w:bCs/>
          <w:i w:val="0"/>
          <w:iCs w:val="0"/>
          <w:color w:val="auto"/>
          <w:sz w:val="21"/>
          <w:szCs w:val="21"/>
          <w:highlight w:val="none"/>
          <w:u w:val="single"/>
        </w:rPr>
        <w:t>（填写“具体的年度、或半年度、季度”）</w:t>
      </w:r>
      <w:r>
        <w:rPr>
          <w:rFonts w:hint="eastAsia" w:ascii="宋体" w:hAnsi="宋体" w:eastAsia="宋体" w:cs="宋体"/>
          <w:b w:val="0"/>
          <w:bCs/>
          <w:i w:val="0"/>
          <w:iCs w:val="0"/>
          <w:color w:val="auto"/>
          <w:sz w:val="21"/>
          <w:szCs w:val="21"/>
          <w:highlight w:val="none"/>
        </w:rPr>
        <w:t>财务报告复印件，包括资产负债表、利润表、现金流量表、所有者权益变动表（若有）及其附注（若有）、会计师事务所营业执照和注册会计师资格证书，上述证明材料真实有效，否则我方负全部责任。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□事业单位适用：现附上我方</w:t>
      </w:r>
      <w:r>
        <w:rPr>
          <w:rFonts w:hint="eastAsia" w:ascii="宋体" w:hAnsi="宋体" w:eastAsia="宋体" w:cs="宋体"/>
          <w:b w:val="0"/>
          <w:bCs/>
          <w:i w:val="0"/>
          <w:iCs w:val="0"/>
          <w:color w:val="auto"/>
          <w:sz w:val="21"/>
          <w:szCs w:val="21"/>
          <w:highlight w:val="none"/>
          <w:u w:val="single"/>
        </w:rPr>
        <w:t>（填写“具体的年度、或半年度、或季度”）</w:t>
      </w:r>
      <w:r>
        <w:rPr>
          <w:rFonts w:hint="eastAsia" w:ascii="宋体" w:hAnsi="宋体" w:eastAsia="宋体" w:cs="宋体"/>
          <w:b w:val="0"/>
          <w:bCs/>
          <w:i w:val="0"/>
          <w:iCs w:val="0"/>
          <w:color w:val="auto"/>
          <w:sz w:val="21"/>
          <w:szCs w:val="21"/>
          <w:highlight w:val="none"/>
        </w:rPr>
        <w:t>财务报告复印件，包括资产负债表、收入支出表（或收入费用表）、财政补助收入支出表（若有）、会计师事务所营业执照和注册会计师资格证书，上述证明材料真实有效，否则我方负全部责任。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□社会团体、民办非企适用：现附上我方</w:t>
      </w:r>
      <w:r>
        <w:rPr>
          <w:rFonts w:hint="eastAsia" w:ascii="宋体" w:hAnsi="宋体" w:eastAsia="宋体" w:cs="宋体"/>
          <w:b w:val="0"/>
          <w:bCs/>
          <w:i w:val="0"/>
          <w:iCs w:val="0"/>
          <w:color w:val="auto"/>
          <w:sz w:val="21"/>
          <w:szCs w:val="21"/>
          <w:highlight w:val="none"/>
          <w:u w:val="single"/>
        </w:rPr>
        <w:t>（填写“具体的年度、或半年度、或季度”）</w:t>
      </w:r>
      <w:r>
        <w:rPr>
          <w:rFonts w:hint="eastAsia" w:ascii="宋体" w:hAnsi="宋体" w:eastAsia="宋体" w:cs="宋体"/>
          <w:b w:val="0"/>
          <w:bCs/>
          <w:i w:val="0"/>
          <w:iCs w:val="0"/>
          <w:color w:val="auto"/>
          <w:sz w:val="21"/>
          <w:szCs w:val="21"/>
          <w:highlight w:val="none"/>
        </w:rPr>
        <w:t>财务报告复印件，包括资产负债表、业务活动表、现金流量表、会计师事务所营业执照和注册会计师资格证书，上述证明材料真实有效，否则我方负全部责任。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）投标人提供资信证明的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□非自然人适用（包括企业、事业单位、社会团体和其他组织）：现附上我方银行：</w:t>
      </w:r>
      <w:r>
        <w:rPr>
          <w:rFonts w:hint="eastAsia" w:ascii="宋体" w:hAnsi="宋体" w:eastAsia="宋体" w:cs="宋体"/>
          <w:b w:val="0"/>
          <w:bCs/>
          <w:i w:val="0"/>
          <w:iCs w:val="0"/>
          <w:color w:val="auto"/>
          <w:sz w:val="21"/>
          <w:szCs w:val="21"/>
          <w:highlight w:val="none"/>
          <w:u w:val="single"/>
        </w:rPr>
        <w:t>（填写“开户银行全称”）</w:t>
      </w:r>
      <w:r>
        <w:rPr>
          <w:rFonts w:hint="eastAsia" w:ascii="宋体" w:hAnsi="宋体" w:eastAsia="宋体" w:cs="宋体"/>
          <w:b w:val="0"/>
          <w:bCs/>
          <w:i w:val="0"/>
          <w:iCs w:val="0"/>
          <w:color w:val="auto"/>
          <w:sz w:val="21"/>
          <w:szCs w:val="21"/>
          <w:highlight w:val="none"/>
        </w:rPr>
        <w:t>出具的资信证明复印件，上述证明材料真实有效，否则我方负全部责任。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□自然人适用：现附上我方银行</w:t>
      </w:r>
      <w:r>
        <w:rPr>
          <w:rFonts w:hint="eastAsia" w:ascii="宋体" w:hAnsi="宋体" w:eastAsia="宋体" w:cs="宋体"/>
          <w:b w:val="0"/>
          <w:bCs/>
          <w:i w:val="0"/>
          <w:iCs w:val="0"/>
          <w:color w:val="auto"/>
          <w:sz w:val="21"/>
          <w:szCs w:val="21"/>
          <w:highlight w:val="none"/>
          <w:u w:val="single"/>
        </w:rPr>
        <w:t>：（填写自然人的“个人账户的开户银行全称”）</w:t>
      </w:r>
      <w:r>
        <w:rPr>
          <w:rFonts w:hint="eastAsia" w:ascii="宋体" w:hAnsi="宋体" w:eastAsia="宋体" w:cs="宋体"/>
          <w:b w:val="0"/>
          <w:bCs/>
          <w:i w:val="0"/>
          <w:iCs w:val="0"/>
          <w:color w:val="auto"/>
          <w:sz w:val="21"/>
          <w:szCs w:val="21"/>
          <w:highlight w:val="none"/>
        </w:rPr>
        <w:t>出具的资信证明复印件，上述证明材料真实有效，否则我方负全部责任。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1、请投标人按照实际情况编制填写，在相应的（）中打“√”并选择相应的“□”（若有）后，再按照本格式的要求提供相应证明材料的复印件。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2、投标人提供的财务报告复印件（成立年限按照投标截止时间推算）应符合下列规定：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2.1成立年限满1年及以上的投标人，提供经审计的招标文件规定的年度财务报告。</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2.2成立年限满半年但不足1年的投标人，提供该半年度中任一季度的季度财务报告或该半年度的半年度财务报告。</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二-4依法缴纳税收证明材料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致：</w:t>
      </w:r>
      <w:r>
        <w:rPr>
          <w:rFonts w:hint="eastAsia" w:ascii="宋体" w:hAnsi="宋体" w:eastAsia="宋体" w:cs="宋体"/>
          <w:b w:val="0"/>
          <w:bCs/>
          <w:i w:val="0"/>
          <w:iCs w:val="0"/>
          <w:color w:val="auto"/>
          <w:sz w:val="21"/>
          <w:szCs w:val="21"/>
          <w:highlight w:val="none"/>
          <w:u w:val="single"/>
        </w:rPr>
        <w:t>（采购人或采购代理机构）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1、依法缴纳税收的投标人</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）法人（包括企业、事业单位和社会团体）的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现附上自</w:t>
      </w:r>
      <w:r>
        <w:rPr>
          <w:rFonts w:hint="eastAsia" w:ascii="宋体" w:hAnsi="宋体" w:eastAsia="宋体" w:cs="宋体"/>
          <w:b w:val="0"/>
          <w:bCs/>
          <w:i w:val="0"/>
          <w:iCs w:val="0"/>
          <w:color w:val="auto"/>
          <w:sz w:val="21"/>
          <w:szCs w:val="21"/>
          <w:highlight w:val="none"/>
          <w:u w:val="single"/>
        </w:rPr>
        <w:t>　　年　　月　　日</w:t>
      </w:r>
      <w:r>
        <w:rPr>
          <w:rFonts w:hint="eastAsia" w:ascii="宋体" w:hAnsi="宋体" w:eastAsia="宋体" w:cs="宋体"/>
          <w:b w:val="0"/>
          <w:bCs/>
          <w:i w:val="0"/>
          <w:iCs w:val="0"/>
          <w:color w:val="auto"/>
          <w:sz w:val="21"/>
          <w:szCs w:val="21"/>
          <w:highlight w:val="none"/>
        </w:rPr>
        <w:t>至</w:t>
      </w:r>
      <w:r>
        <w:rPr>
          <w:rFonts w:hint="eastAsia" w:ascii="宋体" w:hAnsi="宋体" w:eastAsia="宋体" w:cs="宋体"/>
          <w:b w:val="0"/>
          <w:bCs/>
          <w:i w:val="0"/>
          <w:iCs w:val="0"/>
          <w:color w:val="auto"/>
          <w:sz w:val="21"/>
          <w:szCs w:val="21"/>
          <w:highlight w:val="none"/>
          <w:u w:val="single"/>
        </w:rPr>
        <w:t>　　年　　月　　日</w:t>
      </w:r>
      <w:r>
        <w:rPr>
          <w:rFonts w:hint="eastAsia" w:ascii="宋体" w:hAnsi="宋体" w:eastAsia="宋体" w:cs="宋体"/>
          <w:b w:val="0"/>
          <w:bCs/>
          <w:i w:val="0"/>
          <w:iCs w:val="0"/>
          <w:color w:val="auto"/>
          <w:sz w:val="21"/>
          <w:szCs w:val="21"/>
          <w:highlight w:val="none"/>
        </w:rPr>
        <w:t>期间我方缴纳（包括但不限于税务机关出具的专用收据、税收缴纳证明或税收代缴银行的缴款收讫凭证）等税收凭据复印件，上述证明材料真实有效，否则我方负全部责任。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）非法人（包括其他组织、自然人）的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现附上自</w:t>
      </w:r>
      <w:r>
        <w:rPr>
          <w:rFonts w:hint="eastAsia" w:ascii="宋体" w:hAnsi="宋体" w:eastAsia="宋体" w:cs="宋体"/>
          <w:b w:val="0"/>
          <w:bCs/>
          <w:i w:val="0"/>
          <w:iCs w:val="0"/>
          <w:color w:val="auto"/>
          <w:sz w:val="21"/>
          <w:szCs w:val="21"/>
          <w:highlight w:val="none"/>
          <w:u w:val="single"/>
        </w:rPr>
        <w:t>　　年　　月　　日</w:t>
      </w:r>
      <w:r>
        <w:rPr>
          <w:rFonts w:hint="eastAsia" w:ascii="宋体" w:hAnsi="宋体" w:eastAsia="宋体" w:cs="宋体"/>
          <w:b w:val="0"/>
          <w:bCs/>
          <w:i w:val="0"/>
          <w:iCs w:val="0"/>
          <w:color w:val="auto"/>
          <w:sz w:val="21"/>
          <w:szCs w:val="21"/>
          <w:highlight w:val="none"/>
        </w:rPr>
        <w:t>至</w:t>
      </w:r>
      <w:r>
        <w:rPr>
          <w:rFonts w:hint="eastAsia" w:ascii="宋体" w:hAnsi="宋体" w:eastAsia="宋体" w:cs="宋体"/>
          <w:b w:val="0"/>
          <w:bCs/>
          <w:i w:val="0"/>
          <w:iCs w:val="0"/>
          <w:color w:val="auto"/>
          <w:sz w:val="21"/>
          <w:szCs w:val="21"/>
          <w:highlight w:val="none"/>
          <w:u w:val="single"/>
        </w:rPr>
        <w:t>　　年　　月　　日</w:t>
      </w:r>
      <w:r>
        <w:rPr>
          <w:rFonts w:hint="eastAsia" w:ascii="宋体" w:hAnsi="宋体" w:eastAsia="宋体" w:cs="宋体"/>
          <w:b w:val="0"/>
          <w:bCs/>
          <w:i w:val="0"/>
          <w:iCs w:val="0"/>
          <w:color w:val="auto"/>
          <w:sz w:val="21"/>
          <w:szCs w:val="21"/>
          <w:highlight w:val="none"/>
        </w:rPr>
        <w:t>期间我方缴纳（包括但不限于税务机关出具的专用收据、税收缴纳证明或税收代缴银行的缴款收讫凭证）等税收凭据复印件，上述证明材料真实有效，否则我方负全部责任。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2、依法免税的投标人</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）现附上我方依法免税的证明材料复印件，上述证明材料真实有效，否则我方负全部责任。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1、请投标人按照实际情况编制填写，在相应的（）中打“√”，并按照本格式的要求提供相应证明材料的复印件。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2、投标人提供的税收缴纳凭据复印件应符合下列规定：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2.1投标截止时间前（不含投标截止时间的当月）已依法缴纳税收的投标人，提供投标截止时间前六个月（不含投标截止时间的当月）中任一月份的税收缴纳凭据复印件。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2.2投标截止时间的当月成立的投标人，视同满足本项资格条件要求。</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3、若为依法免税范围的投标人，提供依法免税证明材料的，视同满足本项资格条件要求。</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二-5依法缴纳社会保障资金证明材料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致：</w:t>
      </w:r>
      <w:r>
        <w:rPr>
          <w:rFonts w:hint="eastAsia" w:ascii="宋体" w:hAnsi="宋体" w:eastAsia="宋体" w:cs="宋体"/>
          <w:b w:val="0"/>
          <w:bCs/>
          <w:i w:val="0"/>
          <w:iCs w:val="0"/>
          <w:color w:val="auto"/>
          <w:sz w:val="21"/>
          <w:szCs w:val="21"/>
          <w:highlight w:val="none"/>
          <w:u w:val="single"/>
        </w:rPr>
        <w:t>（采购人或采购代理机构）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1、依法缴纳社会保障资金的投标人</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）法人（包括企业、事业单位和社会团体）的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现附上自</w:t>
      </w:r>
      <w:r>
        <w:rPr>
          <w:rFonts w:hint="eastAsia" w:ascii="宋体" w:hAnsi="宋体" w:eastAsia="宋体" w:cs="宋体"/>
          <w:b w:val="0"/>
          <w:bCs/>
          <w:i w:val="0"/>
          <w:iCs w:val="0"/>
          <w:color w:val="auto"/>
          <w:sz w:val="21"/>
          <w:szCs w:val="21"/>
          <w:highlight w:val="none"/>
          <w:u w:val="single"/>
        </w:rPr>
        <w:t>　　年　　月　　日</w:t>
      </w:r>
      <w:r>
        <w:rPr>
          <w:rFonts w:hint="eastAsia" w:ascii="宋体" w:hAnsi="宋体" w:eastAsia="宋体" w:cs="宋体"/>
          <w:b w:val="0"/>
          <w:bCs/>
          <w:i w:val="0"/>
          <w:iCs w:val="0"/>
          <w:color w:val="auto"/>
          <w:sz w:val="21"/>
          <w:szCs w:val="21"/>
          <w:highlight w:val="none"/>
        </w:rPr>
        <w:t>至</w:t>
      </w:r>
      <w:r>
        <w:rPr>
          <w:rFonts w:hint="eastAsia" w:ascii="宋体" w:hAnsi="宋体" w:eastAsia="宋体" w:cs="宋体"/>
          <w:b w:val="0"/>
          <w:bCs/>
          <w:i w:val="0"/>
          <w:iCs w:val="0"/>
          <w:color w:val="auto"/>
          <w:sz w:val="21"/>
          <w:szCs w:val="21"/>
          <w:highlight w:val="none"/>
          <w:u w:val="single"/>
        </w:rPr>
        <w:t>　　年　　月　　日</w:t>
      </w:r>
      <w:r>
        <w:rPr>
          <w:rFonts w:hint="eastAsia" w:ascii="宋体" w:hAnsi="宋体" w:eastAsia="宋体" w:cs="宋体"/>
          <w:b w:val="0"/>
          <w:bCs/>
          <w:i w:val="0"/>
          <w:iCs w:val="0"/>
          <w:color w:val="auto"/>
          <w:sz w:val="21"/>
          <w:szCs w:val="21"/>
          <w:highlight w:val="none"/>
        </w:rPr>
        <w:t>我方缴纳的社会保险凭据（限：税务机关/社会保障资金管理机关的专用收据或社会保险缴纳清单，或社会保险的银行缴款收讫凭证）复印件，上述证明材料真实有效，否则我方负全部责任。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）非法人（包括其他组织、自然人）的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自</w:t>
      </w:r>
      <w:r>
        <w:rPr>
          <w:rFonts w:hint="eastAsia" w:ascii="宋体" w:hAnsi="宋体" w:eastAsia="宋体" w:cs="宋体"/>
          <w:b w:val="0"/>
          <w:bCs/>
          <w:i w:val="0"/>
          <w:iCs w:val="0"/>
          <w:color w:val="auto"/>
          <w:sz w:val="21"/>
          <w:szCs w:val="21"/>
          <w:highlight w:val="none"/>
          <w:u w:val="single"/>
        </w:rPr>
        <w:t>　　年　　月　　日</w:t>
      </w:r>
      <w:r>
        <w:rPr>
          <w:rFonts w:hint="eastAsia" w:ascii="宋体" w:hAnsi="宋体" w:eastAsia="宋体" w:cs="宋体"/>
          <w:b w:val="0"/>
          <w:bCs/>
          <w:i w:val="0"/>
          <w:iCs w:val="0"/>
          <w:color w:val="auto"/>
          <w:sz w:val="21"/>
          <w:szCs w:val="21"/>
          <w:highlight w:val="none"/>
        </w:rPr>
        <w:t>至</w:t>
      </w:r>
      <w:r>
        <w:rPr>
          <w:rFonts w:hint="eastAsia" w:ascii="宋体" w:hAnsi="宋体" w:eastAsia="宋体" w:cs="宋体"/>
          <w:b w:val="0"/>
          <w:bCs/>
          <w:i w:val="0"/>
          <w:iCs w:val="0"/>
          <w:color w:val="auto"/>
          <w:sz w:val="21"/>
          <w:szCs w:val="21"/>
          <w:highlight w:val="none"/>
          <w:u w:val="single"/>
        </w:rPr>
        <w:t>　　年　　月　　日</w:t>
      </w:r>
      <w:r>
        <w:rPr>
          <w:rFonts w:hint="eastAsia" w:ascii="宋体" w:hAnsi="宋体" w:eastAsia="宋体" w:cs="宋体"/>
          <w:b w:val="0"/>
          <w:bCs/>
          <w:i w:val="0"/>
          <w:iCs w:val="0"/>
          <w:color w:val="auto"/>
          <w:sz w:val="21"/>
          <w:szCs w:val="21"/>
          <w:highlight w:val="none"/>
        </w:rPr>
        <w:t>我方缴纳的社会保险凭据（限：税务机关/社会保障资金管理机关的专用收据或社会保险缴纳清单，或社会保险的银行缴款收讫凭证）复印件，上述证明材料真实有效，否则我方负全部责任。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2、依法不需要缴纳或暂缓缴纳社会保障资金的投标人</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）现附上我方依法不需要缴纳或暂缓缴纳社会保障资金证明材料复印件，上述证明材料真实有效，否则我方负全部责任。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1、请投标人按照实际情况编制填写，在相应的（）中打“√”，并按照本格式的要求提供相应证明材料的复印件。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2、投标人提供的社会保障资金缴纳凭据复印件应符合下列规定：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2.1投标截止时间前（不含投标截止时间的当月）已依法缴纳社会保障资金的投标人，提供投标截止时间前六个月（不含投标截止时间的当月）中任一月份的社会保障资金缴纳凭据复印件。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2.2投标截止时间的当月成立的投标人，视同满足本项资格条件要求。</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3、若为依法不需要缴纳或暂缓缴纳社会保障资金的投标人，提供依法不需要缴纳或暂缓缴纳社会保障资金证明材料的，视同满足本项资格条件要求。</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二-6具备履行合同所必需设备和专业技术能力的声明函（若有）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致：</w:t>
      </w:r>
      <w:r>
        <w:rPr>
          <w:rFonts w:hint="eastAsia" w:ascii="宋体" w:hAnsi="宋体" w:eastAsia="宋体" w:cs="宋体"/>
          <w:b w:val="0"/>
          <w:bCs/>
          <w:i w:val="0"/>
          <w:iCs w:val="0"/>
          <w:color w:val="auto"/>
          <w:sz w:val="21"/>
          <w:szCs w:val="21"/>
          <w:highlight w:val="none"/>
          <w:u w:val="single"/>
        </w:rPr>
        <w:t>（采购人或采购代理机构）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我方具备履行合同所必需的设备和专业技术能力，否则产生不利后果由我方承担责任。</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特此声明。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1、招标文件未要求投标人提供“具备履行合同所必需的设备和专业技术能力专项证明材料”的，投标人应提供本声明函。</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2、招标文件要求投标人提供“具备履行合同所必需的设备和专业技术能力专项证明材料”的，投标人可不提供本声明函。</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3、请投标人根据实际情况如实声明，否则视为提供虚假材料。</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二-7参加采购活动前三年内在经营活动中没有重大违法记录书面声明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致：</w:t>
      </w:r>
      <w:r>
        <w:rPr>
          <w:rFonts w:hint="eastAsia" w:ascii="宋体" w:hAnsi="宋体" w:eastAsia="宋体" w:cs="宋体"/>
          <w:b w:val="0"/>
          <w:bCs/>
          <w:i w:val="0"/>
          <w:iCs w:val="0"/>
          <w:color w:val="auto"/>
          <w:sz w:val="21"/>
          <w:szCs w:val="21"/>
          <w:highlight w:val="none"/>
          <w:u w:val="single"/>
        </w:rPr>
        <w:t>（采购人或采购代理机构）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特此声明。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请投标人根据实际情况如实声明，否则视为提供虚假材料。</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二-8信用记录查询提示</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1、由资格审查小组通过网站查询并打印投标人的信用记录。</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3、投标人应了解投标人自身的信用记录情况。当投标人受到200万以上罚款的行政处罚且该罚款不属较大数额罚款时，投标人应在</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中提供此项罚款不属于较大数额罚款的依据（如提供：相关法律制度的规定、行政执法机构对该罚款不属于较大数额罚款的认定或者其他有效依据）。</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二-9中小企业声明函</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（以资格条件落实中小企业扶持政策时适用，若有）</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中小企业声明函（货物）</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本公司（联合体）郑重声明，根据《政府采购促进中小企业发展管理办法》（财库﹝2020﹞46 号）的规定，本公司（联合体）参加</w:t>
      </w:r>
      <w:r>
        <w:rPr>
          <w:rFonts w:hint="eastAsia" w:ascii="宋体" w:hAnsi="宋体" w:eastAsia="宋体" w:cs="宋体"/>
          <w:b w:val="0"/>
          <w:bCs/>
          <w:i w:val="0"/>
          <w:iCs w:val="0"/>
          <w:color w:val="auto"/>
          <w:sz w:val="21"/>
          <w:szCs w:val="21"/>
          <w:highlight w:val="none"/>
          <w:u w:val="single"/>
        </w:rPr>
        <w:t>（单位名称）</w:t>
      </w:r>
      <w:r>
        <w:rPr>
          <w:rFonts w:hint="eastAsia" w:ascii="宋体" w:hAnsi="宋体" w:eastAsia="宋体" w:cs="宋体"/>
          <w:b w:val="0"/>
          <w:bCs/>
          <w:i w:val="0"/>
          <w:iCs w:val="0"/>
          <w:color w:val="auto"/>
          <w:sz w:val="21"/>
          <w:szCs w:val="21"/>
          <w:highlight w:val="none"/>
        </w:rPr>
        <w:t>的</w:t>
      </w:r>
      <w:r>
        <w:rPr>
          <w:rFonts w:hint="eastAsia" w:ascii="宋体" w:hAnsi="宋体" w:eastAsia="宋体" w:cs="宋体"/>
          <w:b w:val="0"/>
          <w:bCs/>
          <w:i w:val="0"/>
          <w:iCs w:val="0"/>
          <w:color w:val="auto"/>
          <w:sz w:val="21"/>
          <w:szCs w:val="21"/>
          <w:highlight w:val="none"/>
          <w:u w:val="single"/>
        </w:rPr>
        <w:t>（项目名称）</w:t>
      </w:r>
      <w:r>
        <w:rPr>
          <w:rFonts w:hint="eastAsia" w:ascii="宋体" w:hAnsi="宋体" w:eastAsia="宋体" w:cs="宋体"/>
          <w:b w:val="0"/>
          <w:bCs/>
          <w:i w:val="0"/>
          <w:iCs w:val="0"/>
          <w:color w:val="auto"/>
          <w:sz w:val="21"/>
          <w:szCs w:val="21"/>
          <w:highlight w:val="none"/>
        </w:rPr>
        <w:t>采购活动，提供的货物全部由符合政策要求的中小企业制造。相关企业（含联合体中的中小企业、签订分包意向协议的中小企业）的具体情况如下：</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r>
        <w:rPr>
          <w:rFonts w:hint="eastAsia" w:ascii="宋体" w:hAnsi="宋体" w:eastAsia="宋体" w:cs="宋体"/>
          <w:b w:val="0"/>
          <w:bCs/>
          <w:i w:val="0"/>
          <w:iCs w:val="0"/>
          <w:color w:val="auto"/>
          <w:sz w:val="21"/>
          <w:szCs w:val="21"/>
          <w:highlight w:val="none"/>
          <w:u w:val="single"/>
        </w:rPr>
        <w:t>（标的名称）</w:t>
      </w:r>
      <w:r>
        <w:rPr>
          <w:rFonts w:hint="eastAsia" w:ascii="宋体" w:hAnsi="宋体" w:eastAsia="宋体" w:cs="宋体"/>
          <w:b w:val="0"/>
          <w:bCs/>
          <w:i w:val="0"/>
          <w:iCs w:val="0"/>
          <w:color w:val="auto"/>
          <w:sz w:val="21"/>
          <w:szCs w:val="21"/>
          <w:highlight w:val="none"/>
        </w:rPr>
        <w:t>，属于</w:t>
      </w:r>
      <w:r>
        <w:rPr>
          <w:rFonts w:hint="eastAsia" w:ascii="宋体" w:hAnsi="宋体" w:eastAsia="宋体" w:cs="宋体"/>
          <w:b w:val="0"/>
          <w:bCs/>
          <w:i w:val="0"/>
          <w:iCs w:val="0"/>
          <w:color w:val="auto"/>
          <w:sz w:val="21"/>
          <w:szCs w:val="21"/>
          <w:highlight w:val="none"/>
          <w:u w:val="single"/>
        </w:rPr>
        <w:t>（采购文件中明确的所属行业）</w:t>
      </w:r>
      <w:r>
        <w:rPr>
          <w:rFonts w:hint="eastAsia" w:ascii="宋体" w:hAnsi="宋体" w:eastAsia="宋体" w:cs="宋体"/>
          <w:b w:val="0"/>
          <w:bCs/>
          <w:i w:val="0"/>
          <w:iCs w:val="0"/>
          <w:color w:val="auto"/>
          <w:sz w:val="21"/>
          <w:szCs w:val="21"/>
          <w:highlight w:val="none"/>
        </w:rPr>
        <w:t>行业；制造商为</w:t>
      </w:r>
      <w:r>
        <w:rPr>
          <w:rFonts w:hint="eastAsia" w:ascii="宋体" w:hAnsi="宋体" w:eastAsia="宋体" w:cs="宋体"/>
          <w:b w:val="0"/>
          <w:bCs/>
          <w:i w:val="0"/>
          <w:iCs w:val="0"/>
          <w:color w:val="auto"/>
          <w:sz w:val="21"/>
          <w:szCs w:val="21"/>
          <w:highlight w:val="none"/>
          <w:u w:val="single"/>
        </w:rPr>
        <w:t>（企业名称）</w:t>
      </w:r>
      <w:r>
        <w:rPr>
          <w:rFonts w:hint="eastAsia" w:ascii="宋体" w:hAnsi="宋体" w:eastAsia="宋体" w:cs="宋体"/>
          <w:b w:val="0"/>
          <w:bCs/>
          <w:i w:val="0"/>
          <w:iCs w:val="0"/>
          <w:color w:val="auto"/>
          <w:sz w:val="21"/>
          <w:szCs w:val="21"/>
          <w:highlight w:val="none"/>
        </w:rPr>
        <w:t>，从业人员</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人，营业收入为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万元，资产总额为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万元1，属于</w:t>
      </w:r>
      <w:r>
        <w:rPr>
          <w:rFonts w:hint="eastAsia" w:ascii="宋体" w:hAnsi="宋体" w:eastAsia="宋体" w:cs="宋体"/>
          <w:b w:val="0"/>
          <w:bCs/>
          <w:i w:val="0"/>
          <w:iCs w:val="0"/>
          <w:color w:val="auto"/>
          <w:sz w:val="21"/>
          <w:szCs w:val="21"/>
          <w:highlight w:val="none"/>
          <w:u w:val="single"/>
        </w:rPr>
        <w:t>（中型企业、小型企业、微型企业）</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w:t>
      </w:r>
      <w:r>
        <w:rPr>
          <w:rFonts w:hint="eastAsia" w:ascii="宋体" w:hAnsi="宋体" w:eastAsia="宋体" w:cs="宋体"/>
          <w:b w:val="0"/>
          <w:bCs/>
          <w:i w:val="0"/>
          <w:iCs w:val="0"/>
          <w:color w:val="auto"/>
          <w:sz w:val="21"/>
          <w:szCs w:val="21"/>
          <w:highlight w:val="none"/>
          <w:u w:val="single"/>
        </w:rPr>
        <w:t>（标的名称）</w:t>
      </w:r>
      <w:r>
        <w:rPr>
          <w:rFonts w:hint="eastAsia" w:ascii="宋体" w:hAnsi="宋体" w:eastAsia="宋体" w:cs="宋体"/>
          <w:b w:val="0"/>
          <w:bCs/>
          <w:i w:val="0"/>
          <w:iCs w:val="0"/>
          <w:color w:val="auto"/>
          <w:sz w:val="21"/>
          <w:szCs w:val="21"/>
          <w:highlight w:val="none"/>
        </w:rPr>
        <w:t>，属于</w:t>
      </w:r>
      <w:r>
        <w:rPr>
          <w:rFonts w:hint="eastAsia" w:ascii="宋体" w:hAnsi="宋体" w:eastAsia="宋体" w:cs="宋体"/>
          <w:b w:val="0"/>
          <w:bCs/>
          <w:i w:val="0"/>
          <w:iCs w:val="0"/>
          <w:color w:val="auto"/>
          <w:sz w:val="21"/>
          <w:szCs w:val="21"/>
          <w:highlight w:val="none"/>
          <w:u w:val="single"/>
        </w:rPr>
        <w:t>（采购文件中明确的所属行业）</w:t>
      </w:r>
      <w:r>
        <w:rPr>
          <w:rFonts w:hint="eastAsia" w:ascii="宋体" w:hAnsi="宋体" w:eastAsia="宋体" w:cs="宋体"/>
          <w:b w:val="0"/>
          <w:bCs/>
          <w:i w:val="0"/>
          <w:iCs w:val="0"/>
          <w:color w:val="auto"/>
          <w:sz w:val="21"/>
          <w:szCs w:val="21"/>
          <w:highlight w:val="none"/>
        </w:rPr>
        <w:t>行业；制造商为</w:t>
      </w:r>
      <w:r>
        <w:rPr>
          <w:rFonts w:hint="eastAsia" w:ascii="宋体" w:hAnsi="宋体" w:eastAsia="宋体" w:cs="宋体"/>
          <w:b w:val="0"/>
          <w:bCs/>
          <w:i w:val="0"/>
          <w:iCs w:val="0"/>
          <w:color w:val="auto"/>
          <w:sz w:val="21"/>
          <w:szCs w:val="21"/>
          <w:highlight w:val="none"/>
          <w:u w:val="single"/>
        </w:rPr>
        <w:t>（企业名称）</w:t>
      </w:r>
      <w:r>
        <w:rPr>
          <w:rFonts w:hint="eastAsia" w:ascii="宋体" w:hAnsi="宋体" w:eastAsia="宋体" w:cs="宋体"/>
          <w:b w:val="0"/>
          <w:bCs/>
          <w:i w:val="0"/>
          <w:iCs w:val="0"/>
          <w:color w:val="auto"/>
          <w:sz w:val="21"/>
          <w:szCs w:val="21"/>
          <w:highlight w:val="none"/>
        </w:rPr>
        <w:t>，从业人员</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人，营业收入为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万元，资产总额为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万元，属于</w:t>
      </w:r>
      <w:r>
        <w:rPr>
          <w:rFonts w:hint="eastAsia" w:ascii="宋体" w:hAnsi="宋体" w:eastAsia="宋体" w:cs="宋体"/>
          <w:b w:val="0"/>
          <w:bCs/>
          <w:i w:val="0"/>
          <w:iCs w:val="0"/>
          <w:color w:val="auto"/>
          <w:sz w:val="21"/>
          <w:szCs w:val="21"/>
          <w:highlight w:val="none"/>
          <w:u w:val="single"/>
        </w:rPr>
        <w:t>（中型企业、小型企业、微型企业）</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以上企业，不属于大企业的分支机构，不存在控股股东为大企业的情形，也不存在与大企业的负责人为同一人的情形。</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本企业对上述声明内容的真实性负责。如有虚假，将依法承担相应责任。</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1、从业人员、营业收入、资产总额填报上一年度数据，无上一年度数据的新成立企业可不填报。</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中小企业声明函（工程、服务）</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本公司（联合体）郑重声明，根据《政府采购促进中小企业发展管理办法》（财库﹝2020﹞46 号）的规定，本公司（联合体）参加</w:t>
      </w:r>
      <w:r>
        <w:rPr>
          <w:rFonts w:hint="eastAsia" w:ascii="宋体" w:hAnsi="宋体" w:eastAsia="宋体" w:cs="宋体"/>
          <w:b w:val="0"/>
          <w:bCs/>
          <w:i w:val="0"/>
          <w:iCs w:val="0"/>
          <w:color w:val="auto"/>
          <w:sz w:val="21"/>
          <w:szCs w:val="21"/>
          <w:highlight w:val="none"/>
          <w:u w:val="single"/>
        </w:rPr>
        <w:t>（单位名称）</w:t>
      </w:r>
      <w:r>
        <w:rPr>
          <w:rFonts w:hint="eastAsia" w:ascii="宋体" w:hAnsi="宋体" w:eastAsia="宋体" w:cs="宋体"/>
          <w:b w:val="0"/>
          <w:bCs/>
          <w:i w:val="0"/>
          <w:iCs w:val="0"/>
          <w:color w:val="auto"/>
          <w:sz w:val="21"/>
          <w:szCs w:val="21"/>
          <w:highlight w:val="none"/>
        </w:rPr>
        <w:t>的</w:t>
      </w:r>
      <w:r>
        <w:rPr>
          <w:rFonts w:hint="eastAsia" w:ascii="宋体" w:hAnsi="宋体" w:eastAsia="宋体" w:cs="宋体"/>
          <w:b w:val="0"/>
          <w:bCs/>
          <w:i w:val="0"/>
          <w:iCs w:val="0"/>
          <w:color w:val="auto"/>
          <w:sz w:val="21"/>
          <w:szCs w:val="21"/>
          <w:highlight w:val="none"/>
          <w:u w:val="single"/>
        </w:rPr>
        <w:t>（项目名称）</w:t>
      </w:r>
      <w:r>
        <w:rPr>
          <w:rFonts w:hint="eastAsia" w:ascii="宋体" w:hAnsi="宋体" w:eastAsia="宋体" w:cs="宋体"/>
          <w:b w:val="0"/>
          <w:bCs/>
          <w:i w:val="0"/>
          <w:iCs w:val="0"/>
          <w:color w:val="auto"/>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r>
        <w:rPr>
          <w:rFonts w:hint="eastAsia" w:ascii="宋体" w:hAnsi="宋体" w:eastAsia="宋体" w:cs="宋体"/>
          <w:b w:val="0"/>
          <w:bCs/>
          <w:i w:val="0"/>
          <w:iCs w:val="0"/>
          <w:color w:val="auto"/>
          <w:sz w:val="21"/>
          <w:szCs w:val="21"/>
          <w:highlight w:val="none"/>
          <w:u w:val="single"/>
        </w:rPr>
        <w:t>（标的名称）</w:t>
      </w:r>
      <w:r>
        <w:rPr>
          <w:rFonts w:hint="eastAsia" w:ascii="宋体" w:hAnsi="宋体" w:eastAsia="宋体" w:cs="宋体"/>
          <w:b w:val="0"/>
          <w:bCs/>
          <w:i w:val="0"/>
          <w:iCs w:val="0"/>
          <w:color w:val="auto"/>
          <w:sz w:val="21"/>
          <w:szCs w:val="21"/>
          <w:highlight w:val="none"/>
        </w:rPr>
        <w:t>，属于</w:t>
      </w:r>
      <w:r>
        <w:rPr>
          <w:rFonts w:hint="eastAsia" w:ascii="宋体" w:hAnsi="宋体" w:eastAsia="宋体" w:cs="宋体"/>
          <w:b w:val="0"/>
          <w:bCs/>
          <w:i w:val="0"/>
          <w:iCs w:val="0"/>
          <w:color w:val="auto"/>
          <w:sz w:val="21"/>
          <w:szCs w:val="21"/>
          <w:highlight w:val="none"/>
          <w:u w:val="single"/>
        </w:rPr>
        <w:t>（采购文件中明确的所属行业）</w:t>
      </w:r>
      <w:r>
        <w:rPr>
          <w:rFonts w:hint="eastAsia" w:ascii="宋体" w:hAnsi="宋体" w:eastAsia="宋体" w:cs="宋体"/>
          <w:b w:val="0"/>
          <w:bCs/>
          <w:i w:val="0"/>
          <w:iCs w:val="0"/>
          <w:color w:val="auto"/>
          <w:sz w:val="21"/>
          <w:szCs w:val="21"/>
          <w:highlight w:val="none"/>
        </w:rPr>
        <w:t>；承建（承接）企业为</w:t>
      </w:r>
      <w:r>
        <w:rPr>
          <w:rFonts w:hint="eastAsia" w:ascii="宋体" w:hAnsi="宋体" w:eastAsia="宋体" w:cs="宋体"/>
          <w:b w:val="0"/>
          <w:bCs/>
          <w:i w:val="0"/>
          <w:iCs w:val="0"/>
          <w:color w:val="auto"/>
          <w:sz w:val="21"/>
          <w:szCs w:val="21"/>
          <w:highlight w:val="none"/>
          <w:u w:val="single"/>
        </w:rPr>
        <w:t>（企业名称）</w:t>
      </w:r>
      <w:r>
        <w:rPr>
          <w:rFonts w:hint="eastAsia" w:ascii="宋体" w:hAnsi="宋体" w:eastAsia="宋体" w:cs="宋体"/>
          <w:b w:val="0"/>
          <w:bCs/>
          <w:i w:val="0"/>
          <w:iCs w:val="0"/>
          <w:color w:val="auto"/>
          <w:sz w:val="21"/>
          <w:szCs w:val="21"/>
          <w:highlight w:val="none"/>
        </w:rPr>
        <w:t>，从业人员</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人，营业收入为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万元，资产总额为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万元1，属于</w:t>
      </w:r>
      <w:r>
        <w:rPr>
          <w:rFonts w:hint="eastAsia" w:ascii="宋体" w:hAnsi="宋体" w:eastAsia="宋体" w:cs="宋体"/>
          <w:b w:val="0"/>
          <w:bCs/>
          <w:i w:val="0"/>
          <w:iCs w:val="0"/>
          <w:color w:val="auto"/>
          <w:sz w:val="21"/>
          <w:szCs w:val="21"/>
          <w:highlight w:val="none"/>
          <w:u w:val="single"/>
        </w:rPr>
        <w:t>（中型企业、小型企业、微型企业）</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w:t>
      </w:r>
      <w:r>
        <w:rPr>
          <w:rFonts w:hint="eastAsia" w:ascii="宋体" w:hAnsi="宋体" w:eastAsia="宋体" w:cs="宋体"/>
          <w:b w:val="0"/>
          <w:bCs/>
          <w:i w:val="0"/>
          <w:iCs w:val="0"/>
          <w:color w:val="auto"/>
          <w:sz w:val="21"/>
          <w:szCs w:val="21"/>
          <w:highlight w:val="none"/>
          <w:u w:val="single"/>
        </w:rPr>
        <w:t>（标的名称）</w:t>
      </w:r>
      <w:r>
        <w:rPr>
          <w:rFonts w:hint="eastAsia" w:ascii="宋体" w:hAnsi="宋体" w:eastAsia="宋体" w:cs="宋体"/>
          <w:b w:val="0"/>
          <w:bCs/>
          <w:i w:val="0"/>
          <w:iCs w:val="0"/>
          <w:color w:val="auto"/>
          <w:sz w:val="21"/>
          <w:szCs w:val="21"/>
          <w:highlight w:val="none"/>
        </w:rPr>
        <w:t>，属于</w:t>
      </w:r>
      <w:r>
        <w:rPr>
          <w:rFonts w:hint="eastAsia" w:ascii="宋体" w:hAnsi="宋体" w:eastAsia="宋体" w:cs="宋体"/>
          <w:b w:val="0"/>
          <w:bCs/>
          <w:i w:val="0"/>
          <w:iCs w:val="0"/>
          <w:color w:val="auto"/>
          <w:sz w:val="21"/>
          <w:szCs w:val="21"/>
          <w:highlight w:val="none"/>
          <w:u w:val="single"/>
        </w:rPr>
        <w:t>（采购文件中明确的所属行业）</w:t>
      </w:r>
      <w:r>
        <w:rPr>
          <w:rFonts w:hint="eastAsia" w:ascii="宋体" w:hAnsi="宋体" w:eastAsia="宋体" w:cs="宋体"/>
          <w:b w:val="0"/>
          <w:bCs/>
          <w:i w:val="0"/>
          <w:iCs w:val="0"/>
          <w:color w:val="auto"/>
          <w:sz w:val="21"/>
          <w:szCs w:val="21"/>
          <w:highlight w:val="none"/>
        </w:rPr>
        <w:t>；承建（承接）企业为</w:t>
      </w:r>
      <w:r>
        <w:rPr>
          <w:rFonts w:hint="eastAsia" w:ascii="宋体" w:hAnsi="宋体" w:eastAsia="宋体" w:cs="宋体"/>
          <w:b w:val="0"/>
          <w:bCs/>
          <w:i w:val="0"/>
          <w:iCs w:val="0"/>
          <w:color w:val="auto"/>
          <w:sz w:val="21"/>
          <w:szCs w:val="21"/>
          <w:highlight w:val="none"/>
          <w:u w:val="single"/>
        </w:rPr>
        <w:t>（企业名称）</w:t>
      </w:r>
      <w:r>
        <w:rPr>
          <w:rFonts w:hint="eastAsia" w:ascii="宋体" w:hAnsi="宋体" w:eastAsia="宋体" w:cs="宋体"/>
          <w:b w:val="0"/>
          <w:bCs/>
          <w:i w:val="0"/>
          <w:iCs w:val="0"/>
          <w:color w:val="auto"/>
          <w:sz w:val="21"/>
          <w:szCs w:val="21"/>
          <w:highlight w:val="none"/>
        </w:rPr>
        <w:t>，从业人员</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人，营业收入为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万元，资产总额为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万元，属于</w:t>
      </w:r>
      <w:r>
        <w:rPr>
          <w:rFonts w:hint="eastAsia" w:ascii="宋体" w:hAnsi="宋体" w:eastAsia="宋体" w:cs="宋体"/>
          <w:b w:val="0"/>
          <w:bCs/>
          <w:i w:val="0"/>
          <w:iCs w:val="0"/>
          <w:color w:val="auto"/>
          <w:sz w:val="21"/>
          <w:szCs w:val="21"/>
          <w:highlight w:val="none"/>
          <w:u w:val="single"/>
        </w:rPr>
        <w:t>（中型企业、小型企业、微型企业）</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以上企业，不属于大企业的分支机构，不存在控股股东为大企业的情形，也不存在与大企业的负责人为同一人的情形。</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本企业对上述声明内容的真实性负责。如有虚假，将依法承担相应责任。</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1、从业人员、营业收入、资产总额填报上一年度数据，无上一年度数据的新成立企业可不填报。</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残疾人福利性单位声明函</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（以资格条件落实中小企业扶持政策时适用，若有）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）由本投标人承建的（填写“所投采购包、品目号”）工程</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）由本投标人承接的（填写“所投采购包、品目号”）服务；</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本投标人对上述声明的真实性负责。如有虚假，将依法承担相应责任。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备注：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1、请投标人按照实际情况编制填写本声明函，并在相应的（）中打“√”。</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2、若《残疾人福利性单位声明函》内容不真实，视为提供虚假材料。</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附：</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监狱企业证明材料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投标人为监狱企业，提供本单位制造的货物（承接的服务），并在</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中提供省级以上监狱管理局、戒毒管理局（含新疆生产建设兵团）出具的属于监狱企业的证明文件。</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二-10联合体协议（若有）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致：</w:t>
      </w:r>
      <w:r>
        <w:rPr>
          <w:rFonts w:hint="eastAsia" w:ascii="宋体" w:hAnsi="宋体" w:eastAsia="宋体" w:cs="宋体"/>
          <w:b w:val="0"/>
          <w:bCs/>
          <w:i w:val="0"/>
          <w:iCs w:val="0"/>
          <w:color w:val="auto"/>
          <w:sz w:val="21"/>
          <w:szCs w:val="21"/>
          <w:highlight w:val="none"/>
          <w:u w:val="single"/>
        </w:rPr>
        <w:t>（采购人或采购代理机构）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兹有</w:t>
      </w:r>
      <w:r>
        <w:rPr>
          <w:rFonts w:hint="eastAsia" w:ascii="宋体" w:hAnsi="宋体" w:eastAsia="宋体" w:cs="宋体"/>
          <w:b w:val="0"/>
          <w:bCs/>
          <w:i w:val="0"/>
          <w:iCs w:val="0"/>
          <w:color w:val="auto"/>
          <w:sz w:val="21"/>
          <w:szCs w:val="21"/>
          <w:highlight w:val="none"/>
          <w:u w:val="single"/>
        </w:rPr>
        <w:t>（填写“联合体中各方的全称”，各方的全称之间请用“、”分割）</w:t>
      </w:r>
      <w:r>
        <w:rPr>
          <w:rFonts w:hint="eastAsia" w:ascii="宋体" w:hAnsi="宋体" w:eastAsia="宋体" w:cs="宋体"/>
          <w:b w:val="0"/>
          <w:bCs/>
          <w:i w:val="0"/>
          <w:iCs w:val="0"/>
          <w:color w:val="auto"/>
          <w:sz w:val="21"/>
          <w:szCs w:val="21"/>
          <w:highlight w:val="none"/>
        </w:rPr>
        <w:t>自愿组成联合体，共同参加</w:t>
      </w:r>
      <w:r>
        <w:rPr>
          <w:rFonts w:hint="eastAsia" w:ascii="宋体" w:hAnsi="宋体" w:eastAsia="宋体" w:cs="宋体"/>
          <w:b w:val="0"/>
          <w:bCs/>
          <w:i w:val="0"/>
          <w:iCs w:val="0"/>
          <w:color w:val="auto"/>
          <w:sz w:val="21"/>
          <w:szCs w:val="21"/>
          <w:highlight w:val="none"/>
          <w:u w:val="single"/>
        </w:rPr>
        <w:t>（填写“项目名称”）</w:t>
      </w:r>
      <w:r>
        <w:rPr>
          <w:rFonts w:hint="eastAsia" w:ascii="宋体" w:hAnsi="宋体" w:eastAsia="宋体" w:cs="宋体"/>
          <w:b w:val="0"/>
          <w:bCs/>
          <w:i w:val="0"/>
          <w:iCs w:val="0"/>
          <w:color w:val="auto"/>
          <w:sz w:val="21"/>
          <w:szCs w:val="21"/>
          <w:highlight w:val="none"/>
        </w:rPr>
        <w:t>项目（项目编号：</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）的投标。现就联合体参加本项目投标的有关事宜达成下列协议：</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一、联合体各方应承担的工作和义务具体如下：</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1、牵头方（全称）：</w:t>
      </w:r>
      <w:r>
        <w:rPr>
          <w:rFonts w:hint="eastAsia" w:ascii="宋体" w:hAnsi="宋体" w:eastAsia="宋体" w:cs="宋体"/>
          <w:b w:val="0"/>
          <w:bCs/>
          <w:i w:val="0"/>
          <w:iCs w:val="0"/>
          <w:color w:val="auto"/>
          <w:sz w:val="21"/>
          <w:szCs w:val="21"/>
          <w:highlight w:val="none"/>
          <w:u w:val="single"/>
        </w:rPr>
        <w:t>（填写“工作及义务的具体内容”）</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2、成员方：</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2.1（成员一的全称）：</w:t>
      </w:r>
      <w:r>
        <w:rPr>
          <w:rFonts w:hint="eastAsia" w:ascii="宋体" w:hAnsi="宋体" w:eastAsia="宋体" w:cs="宋体"/>
          <w:b w:val="0"/>
          <w:bCs/>
          <w:i w:val="0"/>
          <w:iCs w:val="0"/>
          <w:color w:val="auto"/>
          <w:sz w:val="21"/>
          <w:szCs w:val="21"/>
          <w:highlight w:val="none"/>
          <w:u w:val="single"/>
        </w:rPr>
        <w:t>（填写“工作及义务的具体内容”）</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二、联合体各方的合同金额占比，具体如下：</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1.牵头方（</w:t>
      </w:r>
      <w:r>
        <w:rPr>
          <w:rFonts w:hint="eastAsia" w:ascii="宋体" w:hAnsi="宋体" w:eastAsia="宋体" w:cs="宋体"/>
          <w:b w:val="0"/>
          <w:bCs/>
          <w:i w:val="0"/>
          <w:iCs w:val="0"/>
          <w:color w:val="auto"/>
          <w:sz w:val="21"/>
          <w:szCs w:val="21"/>
          <w:highlight w:val="none"/>
          <w:u w:val="single"/>
        </w:rPr>
        <w:t>全称</w:t>
      </w:r>
      <w:r>
        <w:rPr>
          <w:rFonts w:hint="eastAsia" w:ascii="宋体" w:hAnsi="宋体" w:eastAsia="宋体" w:cs="宋体"/>
          <w:b w:val="0"/>
          <w:bCs/>
          <w:i w:val="0"/>
          <w:iCs w:val="0"/>
          <w:color w:val="auto"/>
          <w:sz w:val="21"/>
          <w:szCs w:val="21"/>
          <w:highlight w:val="none"/>
        </w:rPr>
        <w:t>）的合同金额占合同总额的</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2.成员方：</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2.1（</w:t>
      </w:r>
      <w:r>
        <w:rPr>
          <w:rFonts w:hint="eastAsia" w:ascii="宋体" w:hAnsi="宋体" w:eastAsia="宋体" w:cs="宋体"/>
          <w:b w:val="0"/>
          <w:bCs/>
          <w:i w:val="0"/>
          <w:iCs w:val="0"/>
          <w:color w:val="auto"/>
          <w:sz w:val="21"/>
          <w:szCs w:val="21"/>
          <w:highlight w:val="none"/>
          <w:u w:val="single"/>
        </w:rPr>
        <w:t>成员1的全称</w:t>
      </w:r>
      <w:r>
        <w:rPr>
          <w:rFonts w:hint="eastAsia" w:ascii="宋体" w:hAnsi="宋体" w:eastAsia="宋体" w:cs="宋体"/>
          <w:b w:val="0"/>
          <w:bCs/>
          <w:i w:val="0"/>
          <w:iCs w:val="0"/>
          <w:color w:val="auto"/>
          <w:sz w:val="21"/>
          <w:szCs w:val="21"/>
          <w:highlight w:val="none"/>
        </w:rPr>
        <w:t>）的合同金额占合同总额的</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三、联合体各方约定：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1、由</w:t>
      </w:r>
      <w:r>
        <w:rPr>
          <w:rFonts w:hint="eastAsia" w:ascii="宋体" w:hAnsi="宋体" w:eastAsia="宋体" w:cs="宋体"/>
          <w:b w:val="0"/>
          <w:bCs/>
          <w:i w:val="0"/>
          <w:iCs w:val="0"/>
          <w:color w:val="auto"/>
          <w:sz w:val="21"/>
          <w:szCs w:val="21"/>
          <w:highlight w:val="none"/>
          <w:u w:val="single"/>
        </w:rPr>
        <w:t>（填写“牵头方的全称”）代表联合体办理参加本项目投标的有关事宜（包括但不限于：注册账号、派出投标人代表、提交</w:t>
      </w:r>
      <w:r>
        <w:rPr>
          <w:rFonts w:hint="eastAsia" w:ascii="宋体" w:hAnsi="宋体" w:eastAsia="宋体" w:cs="宋体"/>
          <w:b w:val="0"/>
          <w:bCs/>
          <w:i w:val="0"/>
          <w:iCs w:val="0"/>
          <w:color w:val="auto"/>
          <w:sz w:val="21"/>
          <w:szCs w:val="21"/>
          <w:highlight w:val="none"/>
          <w:u w:val="single"/>
          <w:lang w:eastAsia="zh-CN"/>
        </w:rPr>
        <w:t>投标文件</w:t>
      </w:r>
      <w:r>
        <w:rPr>
          <w:rFonts w:hint="eastAsia" w:ascii="宋体" w:hAnsi="宋体" w:eastAsia="宋体" w:cs="宋体"/>
          <w:b w:val="0"/>
          <w:bCs/>
          <w:i w:val="0"/>
          <w:iCs w:val="0"/>
          <w:color w:val="auto"/>
          <w:sz w:val="21"/>
          <w:szCs w:val="21"/>
          <w:highlight w:val="none"/>
          <w:u w:val="single"/>
        </w:rPr>
        <w:t>及参加开标、谈判、澄清等），在此过程中，投标人代表签字的一切文件和处理结果，联合体均予以认可并对此承担责任。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2、联合体各方约定由</w:t>
      </w:r>
      <w:r>
        <w:rPr>
          <w:rFonts w:hint="eastAsia" w:ascii="宋体" w:hAnsi="宋体" w:eastAsia="宋体" w:cs="宋体"/>
          <w:b w:val="0"/>
          <w:bCs/>
          <w:i w:val="0"/>
          <w:iCs w:val="0"/>
          <w:color w:val="auto"/>
          <w:sz w:val="21"/>
          <w:szCs w:val="21"/>
          <w:highlight w:val="none"/>
          <w:u w:val="single"/>
        </w:rPr>
        <w:t>（填写“牵头方的全称”）代表联合体办理投标保证金事宜。</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根据福建省财政厅文件（闽财购[2008]10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四、若中标，牵头方将代表联合体与采购人就合同签订事宜进行协商；若协商一致，则联合体各方将共同与采购人签订政府采购合同，并就政府采购合同约定的事项对采购人承担连带责任。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五、本协议自签署之日起生效，政府采购合同履行完毕后自动失效。</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六、本协议一式</w:t>
      </w:r>
      <w:r>
        <w:rPr>
          <w:rFonts w:hint="eastAsia" w:ascii="宋体" w:hAnsi="宋体" w:eastAsia="宋体" w:cs="宋体"/>
          <w:b w:val="0"/>
          <w:bCs/>
          <w:i w:val="0"/>
          <w:iCs w:val="0"/>
          <w:color w:val="auto"/>
          <w:sz w:val="21"/>
          <w:szCs w:val="21"/>
          <w:highlight w:val="none"/>
          <w:u w:val="single"/>
        </w:rPr>
        <w:t>（填写具体份数）</w:t>
      </w:r>
      <w:r>
        <w:rPr>
          <w:rFonts w:hint="eastAsia" w:ascii="宋体" w:hAnsi="宋体" w:eastAsia="宋体" w:cs="宋体"/>
          <w:b w:val="0"/>
          <w:bCs/>
          <w:i w:val="0"/>
          <w:iCs w:val="0"/>
          <w:color w:val="auto"/>
          <w:sz w:val="21"/>
          <w:szCs w:val="21"/>
          <w:highlight w:val="none"/>
        </w:rPr>
        <w:t>份，联合体各方各执一份，</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中提交一份。</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（以下无正文）</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牵头方：</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法定代表人或其委托代理人：</w:t>
      </w:r>
      <w:r>
        <w:rPr>
          <w:rFonts w:hint="eastAsia" w:ascii="宋体" w:hAnsi="宋体" w:eastAsia="宋体" w:cs="宋体"/>
          <w:b w:val="0"/>
          <w:bCs/>
          <w:i w:val="0"/>
          <w:iCs w:val="0"/>
          <w:color w:val="auto"/>
          <w:sz w:val="21"/>
          <w:szCs w:val="21"/>
          <w:highlight w:val="none"/>
          <w:u w:val="single"/>
        </w:rPr>
        <w:t>（签字或盖章）</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成员一：</w:t>
      </w:r>
      <w:r>
        <w:rPr>
          <w:rFonts w:hint="eastAsia" w:ascii="宋体" w:hAnsi="宋体" w:eastAsia="宋体" w:cs="宋体"/>
          <w:b w:val="0"/>
          <w:bCs/>
          <w:i w:val="0"/>
          <w:iCs w:val="0"/>
          <w:color w:val="auto"/>
          <w:sz w:val="21"/>
          <w:szCs w:val="21"/>
          <w:highlight w:val="none"/>
          <w:u w:val="single"/>
        </w:rPr>
        <w:t>（全称并加盖成员一的单位公章）</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法定代表人或其委托代理人：</w:t>
      </w:r>
      <w:r>
        <w:rPr>
          <w:rFonts w:hint="eastAsia" w:ascii="宋体" w:hAnsi="宋体" w:eastAsia="宋体" w:cs="宋体"/>
          <w:b w:val="0"/>
          <w:bCs/>
          <w:i w:val="0"/>
          <w:iCs w:val="0"/>
          <w:color w:val="auto"/>
          <w:sz w:val="21"/>
          <w:szCs w:val="21"/>
          <w:highlight w:val="none"/>
          <w:u w:val="single"/>
        </w:rPr>
        <w:t>（签字或盖章）</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成员**：</w:t>
      </w:r>
      <w:r>
        <w:rPr>
          <w:rFonts w:hint="eastAsia" w:ascii="宋体" w:hAnsi="宋体" w:eastAsia="宋体" w:cs="宋体"/>
          <w:b w:val="0"/>
          <w:bCs/>
          <w:i w:val="0"/>
          <w:iCs w:val="0"/>
          <w:color w:val="auto"/>
          <w:sz w:val="21"/>
          <w:szCs w:val="21"/>
          <w:highlight w:val="none"/>
          <w:u w:val="single"/>
        </w:rPr>
        <w:t>（全称并加盖成员**的单位公章）</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法定代表人或其委托代理人：</w:t>
      </w:r>
      <w:r>
        <w:rPr>
          <w:rFonts w:hint="eastAsia" w:ascii="宋体" w:hAnsi="宋体" w:eastAsia="宋体" w:cs="宋体"/>
          <w:b w:val="0"/>
          <w:bCs/>
          <w:i w:val="0"/>
          <w:iCs w:val="0"/>
          <w:color w:val="auto"/>
          <w:sz w:val="21"/>
          <w:szCs w:val="21"/>
          <w:highlight w:val="none"/>
          <w:u w:val="single"/>
        </w:rPr>
        <w:t>（签字或盖章）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签署日期：</w:t>
      </w:r>
      <w:r>
        <w:rPr>
          <w:rFonts w:hint="eastAsia" w:ascii="宋体" w:hAnsi="宋体" w:eastAsia="宋体" w:cs="宋体"/>
          <w:b w:val="0"/>
          <w:bCs/>
          <w:i w:val="0"/>
          <w:iCs w:val="0"/>
          <w:color w:val="auto"/>
          <w:sz w:val="21"/>
          <w:szCs w:val="21"/>
          <w:highlight w:val="none"/>
          <w:u w:val="single"/>
        </w:rPr>
        <w:t>　　年　　月　　日</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1、招标文件接受联合体投标且投标人为联合体的，投标人应提供本协议；否则无须提供。</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2、本协议由委托代理人签字或盖章的，应按照本章载明的格式提供“单位授权书”。</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3、在以联合体形式落实中小企业预留份额项目中，投标人除了要提供《中小企业声明函》，还需提供本协议。</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二-11分包意向协议（若有）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甲方（总包方）：</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（即本项目的投标人）</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乙方（分包方）：</w:t>
      </w:r>
      <w:r>
        <w:rPr>
          <w:rFonts w:hint="eastAsia" w:ascii="宋体" w:hAnsi="宋体" w:eastAsia="宋体" w:cs="宋体"/>
          <w:b w:val="0"/>
          <w:bCs/>
          <w:i w:val="0"/>
          <w:iCs w:val="0"/>
          <w:color w:val="auto"/>
          <w:sz w:val="21"/>
          <w:szCs w:val="21"/>
          <w:highlight w:val="none"/>
          <w:u w:val="single"/>
        </w:rPr>
        <w:t>　　　　　　　</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兹有甲方参加</w:t>
      </w:r>
      <w:r>
        <w:rPr>
          <w:rFonts w:hint="eastAsia" w:ascii="宋体" w:hAnsi="宋体" w:eastAsia="宋体" w:cs="宋体"/>
          <w:b w:val="0"/>
          <w:bCs/>
          <w:i w:val="0"/>
          <w:iCs w:val="0"/>
          <w:color w:val="auto"/>
          <w:sz w:val="21"/>
          <w:szCs w:val="21"/>
          <w:highlight w:val="none"/>
          <w:u w:val="single"/>
        </w:rPr>
        <w:t>（填写“项目名称”）</w:t>
      </w:r>
      <w:r>
        <w:rPr>
          <w:rFonts w:hint="eastAsia" w:ascii="宋体" w:hAnsi="宋体" w:eastAsia="宋体" w:cs="宋体"/>
          <w:b w:val="0"/>
          <w:bCs/>
          <w:i w:val="0"/>
          <w:iCs w:val="0"/>
          <w:color w:val="auto"/>
          <w:sz w:val="21"/>
          <w:szCs w:val="21"/>
          <w:highlight w:val="none"/>
        </w:rPr>
        <w:t>项目（项目编号：</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）的政府采购活动。甲方期望将采购项目的部分采购标的分包给乙方完成，而乙方保证能够向甲方提供本协议项下的采购标的，甲、乙双方就合同分包的有关事宜达成下列协议：</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一、分包标的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u w:val="single"/>
        </w:rPr>
        <w:t>（根据双方的意向填写，可以是表格或文字描述）。</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二、分包合同金额占比</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分包合同价占投标总价的比例：</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三、其他条款</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甲方：</w:t>
            </w:r>
          </w:p>
        </w:tc>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住所：</w:t>
            </w:r>
          </w:p>
        </w:tc>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单位负责人或委托代理人：</w:t>
            </w:r>
          </w:p>
        </w:tc>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联系方法：</w:t>
            </w:r>
          </w:p>
        </w:tc>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开户银行：</w:t>
            </w:r>
          </w:p>
        </w:tc>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账号：</w:t>
            </w:r>
          </w:p>
        </w:tc>
        <w:tc>
          <w:tcPr>
            <w:tcW w:w="415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14"/>
              <w:ind w:firstLine="96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签订地点：</w:t>
            </w:r>
            <w:r>
              <w:rPr>
                <w:rFonts w:hint="eastAsia" w:ascii="宋体" w:hAnsi="宋体" w:eastAsia="宋体" w:cs="宋体"/>
                <w:b w:val="0"/>
                <w:bCs/>
                <w:i w:val="0"/>
                <w:iCs w:val="0"/>
                <w:color w:val="auto"/>
                <w:sz w:val="21"/>
                <w:szCs w:val="21"/>
                <w:highlight w:val="none"/>
                <w:u w:val="single"/>
              </w:rPr>
              <w:t>　　　　　　　　　　</w:t>
            </w:r>
          </w:p>
          <w:p>
            <w:pPr>
              <w:pStyle w:val="14"/>
              <w:ind w:firstLine="96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签约日期：</w:t>
            </w:r>
            <w:r>
              <w:rPr>
                <w:rFonts w:hint="eastAsia" w:ascii="宋体" w:hAnsi="宋体" w:eastAsia="宋体" w:cs="宋体"/>
                <w:b w:val="0"/>
                <w:bCs/>
                <w:i w:val="0"/>
                <w:iCs w:val="0"/>
                <w:color w:val="auto"/>
                <w:sz w:val="21"/>
                <w:szCs w:val="21"/>
                <w:highlight w:val="none"/>
                <w:u w:val="single"/>
              </w:rPr>
              <w:t>　　年　　月　　日</w:t>
            </w:r>
          </w:p>
        </w:tc>
      </w:tr>
    </w:tbl>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1.招标文件接受合同分包且投标人拟将合同分包的，应提供本协议；否则无须提供。</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2.本协议由委托代理人签字或盖章的，应按照本章载明的格式提供“单位授权书”。</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3.在以合同分包形式落实中小企业预留份额项目中，投标人除了要提供《中小企业声明函》，还需提供本协议。</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二-12其他资格证明文件（若有）</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二-12-①具备履行合同所必需设备和专业技术能力专项证明材料（若有）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致：</w:t>
      </w:r>
      <w:r>
        <w:rPr>
          <w:rFonts w:hint="eastAsia" w:ascii="宋体" w:hAnsi="宋体" w:eastAsia="宋体" w:cs="宋体"/>
          <w:b w:val="0"/>
          <w:bCs/>
          <w:i w:val="0"/>
          <w:iCs w:val="0"/>
          <w:color w:val="auto"/>
          <w:sz w:val="21"/>
          <w:szCs w:val="21"/>
          <w:highlight w:val="none"/>
          <w:u w:val="single"/>
        </w:rPr>
        <w:t>（采购人或采购代理机构）</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现附上我方具备履行合同所必需的设备和专业技术能力的专项证明材料复印件（具体附后），上述证明材料真实有效，否则我方负全部责任。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1、招标文件要求投标人提供“具备履行合同所必需的设备和专业技术能力专项证明材料”的，投标人应按照招标文件规定在此项下提供相应证明材料复印件。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2、投标人提供的相应证明材料复印件均应符合：内容完整、清晰、整洁，并由投标人加盖其单位公章。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二-12-②招标文件规定的其他资格证明文件（若有）</w:t>
      </w:r>
    </w:p>
    <w:p>
      <w:pPr>
        <w:pStyle w:val="14"/>
        <w:ind w:firstLine="480"/>
        <w:jc w:val="center"/>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编制说明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除招标文件另有规定外，招标文件要求提交的除前述资格证明文件外的其他资格证明文件（若有）加盖投标人的单位公章后应在此项下提交。</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三、投标保证金</w:t>
      </w:r>
    </w:p>
    <w:p>
      <w:pPr>
        <w:pStyle w:val="14"/>
        <w:ind w:firstLine="480"/>
        <w:jc w:val="center"/>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编制说明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1、在此项下提交的“投标保证金”材料可使用转账凭证复印件。</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2、投标保证金是否已提交的认定按照招标文件第三章规定执行。</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封面格式(报价部分)</w:t>
      </w:r>
    </w:p>
    <w:p>
      <w:pPr>
        <w:pStyle w:val="14"/>
        <w:ind w:firstLine="960"/>
        <w:jc w:val="center"/>
        <w:outlineLvl w:val="0"/>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eastAsia="zh-CN"/>
        </w:rPr>
        <w:t>政府采购</w:t>
      </w:r>
      <w:r>
        <w:rPr>
          <w:rFonts w:hint="eastAsia" w:ascii="宋体" w:hAnsi="宋体" w:eastAsia="宋体" w:cs="宋体"/>
          <w:b w:val="0"/>
          <w:bCs/>
          <w:i w:val="0"/>
          <w:iCs w:val="0"/>
          <w:color w:val="auto"/>
          <w:sz w:val="21"/>
          <w:szCs w:val="21"/>
          <w:highlight w:val="none"/>
        </w:rPr>
        <w:t>投标文件</w:t>
      </w:r>
    </w:p>
    <w:p>
      <w:pPr>
        <w:pStyle w:val="14"/>
        <w:ind w:firstLine="960"/>
        <w:jc w:val="center"/>
        <w:outlineLvl w:val="0"/>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（报价部分）</w:t>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p>
    <w:p>
      <w:pPr>
        <w:pStyle w:val="14"/>
        <w:ind w:firstLine="960"/>
        <w:jc w:val="center"/>
        <w:outlineLvl w:val="1"/>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（填写正本或副本）</w:t>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（项目名称：（由投标人填写）</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（备案编号：（由投标人填写）</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（项目编号：（由投标人填写）</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（所投采购包：（由投标人填写）</w:t>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投标人：（填写“全称”）</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（由投标人填写）年（由投标人填写）月</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索引</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一、开标一览表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二、投标分项报价表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三、招标文件规定的价格扣除证明材料（若有）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四、招标文件规定的加分证明材料（若有）</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一、开标一览表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项目编号：</w:t>
      </w:r>
      <w:r>
        <w:rPr>
          <w:rFonts w:hint="eastAsia" w:ascii="宋体" w:hAnsi="宋体" w:eastAsia="宋体" w:cs="宋体"/>
          <w:b w:val="0"/>
          <w:bCs/>
          <w:i w:val="0"/>
          <w:iCs w:val="0"/>
          <w:color w:val="auto"/>
          <w:sz w:val="21"/>
          <w:szCs w:val="21"/>
          <w:highlight w:val="none"/>
          <w:u w:val="single"/>
        </w:rPr>
        <w:t>　　　　　　　　</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货币及单位：人民币元</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356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w:t>
            </w:r>
          </w:p>
        </w:tc>
        <w:tc>
          <w:tcPr>
            <w:tcW w:w="2076"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投标报价</w:t>
            </w:r>
            <w:r>
              <w:rPr>
                <w:rFonts w:hint="eastAsia" w:ascii="宋体" w:hAnsi="宋体" w:eastAsia="宋体" w:cs="宋体"/>
                <w:b w:val="0"/>
                <w:bCs/>
                <w:i w:val="0"/>
                <w:iCs w:val="0"/>
                <w:color w:val="auto"/>
                <w:sz w:val="21"/>
                <w:szCs w:val="21"/>
                <w:lang w:eastAsia="zh-CN"/>
              </w:rPr>
              <w:t>（</w:t>
            </w:r>
            <w:r>
              <w:rPr>
                <w:rFonts w:hint="eastAsia" w:ascii="宋体" w:hAnsi="宋体" w:eastAsia="宋体" w:cs="宋体"/>
                <w:b w:val="0"/>
                <w:bCs/>
                <w:i w:val="0"/>
                <w:iCs w:val="0"/>
                <w:color w:val="auto"/>
                <w:sz w:val="21"/>
                <w:szCs w:val="21"/>
                <w:lang w:val="en-US" w:eastAsia="zh-CN"/>
              </w:rPr>
              <w:t>即综合折扣系数）</w:t>
            </w:r>
          </w:p>
        </w:tc>
        <w:tc>
          <w:tcPr>
            <w:tcW w:w="2076"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投标保证金</w:t>
            </w:r>
          </w:p>
        </w:tc>
        <w:tc>
          <w:tcPr>
            <w:tcW w:w="3560"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2076" w:type="dxa"/>
          </w:tcPr>
          <w:p>
            <w:pPr>
              <w:pStyle w:val="14"/>
              <w:jc w:val="both"/>
              <w:rPr>
                <w:rFonts w:hint="eastAsia" w:ascii="宋体" w:hAnsi="宋体" w:eastAsia="宋体" w:cs="宋体"/>
                <w:b w:val="0"/>
                <w:bCs/>
                <w:i w:val="0"/>
                <w:iCs w:val="0"/>
                <w:color w:val="auto"/>
                <w:sz w:val="21"/>
                <w:szCs w:val="21"/>
                <w:highlight w:val="none"/>
              </w:rPr>
            </w:pPr>
          </w:p>
        </w:tc>
        <w:tc>
          <w:tcPr>
            <w:tcW w:w="2076" w:type="dxa"/>
          </w:tcPr>
          <w:p>
            <w:pPr>
              <w:rPr>
                <w:rFonts w:hint="eastAsia" w:ascii="宋体" w:hAnsi="宋体" w:eastAsia="宋体" w:cs="宋体"/>
                <w:b w:val="0"/>
                <w:bCs/>
                <w:i w:val="0"/>
                <w:iCs w:val="0"/>
                <w:color w:val="auto"/>
                <w:sz w:val="21"/>
                <w:szCs w:val="21"/>
                <w:highlight w:val="none"/>
              </w:rPr>
            </w:pPr>
          </w:p>
        </w:tc>
        <w:tc>
          <w:tcPr>
            <w:tcW w:w="3560" w:type="dxa"/>
            <w:vMerge w:val="restart"/>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a.&gt;投标报价的明细：详见《投标分项报价表》。</w:t>
            </w:r>
          </w:p>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b.&gt;招标文件规定的价格扣除证明材料（若有）：详见报价部分。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2076" w:type="dxa"/>
          </w:tcPr>
          <w:p>
            <w:pPr>
              <w:pStyle w:val="14"/>
              <w:jc w:val="both"/>
              <w:rPr>
                <w:rFonts w:hint="eastAsia" w:ascii="宋体" w:hAnsi="宋体" w:eastAsia="宋体" w:cs="宋体"/>
                <w:b w:val="0"/>
                <w:bCs/>
                <w:i w:val="0"/>
                <w:iCs w:val="0"/>
                <w:color w:val="auto"/>
                <w:sz w:val="21"/>
                <w:szCs w:val="21"/>
                <w:highlight w:val="none"/>
              </w:rPr>
            </w:pPr>
          </w:p>
        </w:tc>
        <w:tc>
          <w:tcPr>
            <w:tcW w:w="2076" w:type="dxa"/>
          </w:tcPr>
          <w:p>
            <w:pPr>
              <w:rPr>
                <w:rFonts w:hint="eastAsia" w:ascii="宋体" w:hAnsi="宋体" w:eastAsia="宋体" w:cs="宋体"/>
                <w:b w:val="0"/>
                <w:bCs/>
                <w:i w:val="0"/>
                <w:iCs w:val="0"/>
                <w:color w:val="auto"/>
                <w:sz w:val="21"/>
                <w:szCs w:val="21"/>
                <w:highlight w:val="none"/>
              </w:rPr>
            </w:pPr>
          </w:p>
        </w:tc>
        <w:tc>
          <w:tcPr>
            <w:tcW w:w="3560" w:type="dxa"/>
            <w:vMerge w:val="continue"/>
          </w:tcPr>
          <w:p>
            <w:pPr>
              <w:rPr>
                <w:rFonts w:hint="eastAsia" w:ascii="宋体" w:hAnsi="宋体" w:eastAsia="宋体" w:cs="宋体"/>
                <w:b w:val="0"/>
                <w:bCs/>
                <w:i w:val="0"/>
                <w:iCs w:val="0"/>
                <w:color w:val="auto"/>
                <w:sz w:val="21"/>
                <w:szCs w:val="21"/>
                <w:highlight w:val="none"/>
              </w:rPr>
            </w:pPr>
          </w:p>
        </w:tc>
      </w:tr>
    </w:tbl>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1、本表应按照下列规定填写：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1.1投标人应按照本表格式填写所投的采购包的“投标报价”。</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1.2本表中列示的“采购包”应与《投标分项报价表》中列示的“采购包”保持一致，即：若本表中列示的“采购包”为“1”时，《投标分项报价表》中列示的“采购包”亦应为“1”，以此类推。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1.3“大写金额”指“投标报价”应用“壹、贰、叁、肆、伍、陆、柒、捌、玖、拾、佰、仟、万、亿、元、角、分、零”等进行填写。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lang w:val="en-US" w:eastAsia="zh-CN"/>
        </w:rPr>
        <w:t>2、投标人以</w:t>
      </w:r>
      <w:r>
        <w:rPr>
          <w:rFonts w:hint="eastAsia" w:ascii="宋体" w:hAnsi="宋体" w:eastAsia="宋体" w:cs="宋体"/>
          <w:b w:val="0"/>
          <w:bCs/>
          <w:color w:val="auto"/>
          <w:sz w:val="21"/>
          <w:szCs w:val="21"/>
          <w:u w:val="single"/>
        </w:rPr>
        <w:t>食材结算基准价</w:t>
      </w:r>
      <w:r>
        <w:rPr>
          <w:rFonts w:hint="eastAsia" w:ascii="宋体" w:hAnsi="宋体" w:eastAsia="宋体" w:cs="宋体"/>
          <w:b w:val="0"/>
          <w:bCs/>
          <w:color w:val="auto"/>
          <w:sz w:val="21"/>
          <w:szCs w:val="21"/>
          <w:u w:val="single"/>
          <w:lang w:val="en-US" w:eastAsia="zh-CN"/>
        </w:rPr>
        <w:t>为基础提供一个综合折扣系数，如</w:t>
      </w:r>
      <w:r>
        <w:rPr>
          <w:rFonts w:hint="eastAsia" w:ascii="宋体" w:hAnsi="宋体" w:eastAsia="宋体" w:cs="宋体"/>
          <w:b w:val="0"/>
          <w:bCs/>
          <w:color w:val="auto"/>
          <w:sz w:val="21"/>
          <w:szCs w:val="21"/>
          <w:u w:val="single"/>
        </w:rPr>
        <w:t>：0.95或0.90等，</w:t>
      </w:r>
      <w:r>
        <w:rPr>
          <w:rFonts w:hint="eastAsia" w:ascii="宋体" w:hAnsi="宋体" w:eastAsia="宋体" w:cs="宋体"/>
          <w:b w:val="0"/>
          <w:bCs/>
          <w:color w:val="auto"/>
          <w:sz w:val="21"/>
          <w:szCs w:val="21"/>
          <w:u w:val="single"/>
          <w:lang w:val="en-US" w:eastAsia="zh-CN"/>
        </w:rPr>
        <w:t>综合折扣系数</w:t>
      </w:r>
      <w:r>
        <w:rPr>
          <w:rFonts w:hint="eastAsia" w:ascii="宋体" w:hAnsi="宋体" w:eastAsia="宋体" w:cs="宋体"/>
          <w:b w:val="0"/>
          <w:bCs/>
          <w:color w:val="auto"/>
          <w:sz w:val="21"/>
          <w:szCs w:val="21"/>
          <w:u w:val="single"/>
        </w:rPr>
        <w:t>不得大于1且</w:t>
      </w:r>
      <w:r>
        <w:rPr>
          <w:rFonts w:hint="eastAsia" w:ascii="宋体" w:hAnsi="宋体" w:eastAsia="宋体" w:cs="宋体"/>
          <w:b w:val="0"/>
          <w:bCs/>
          <w:color w:val="auto"/>
          <w:sz w:val="21"/>
          <w:szCs w:val="21"/>
          <w:u w:val="single"/>
          <w:lang w:val="en-US" w:eastAsia="zh-CN"/>
        </w:rPr>
        <w:t>按四舍五入</w:t>
      </w:r>
      <w:r>
        <w:rPr>
          <w:rFonts w:hint="eastAsia" w:ascii="宋体" w:hAnsi="宋体" w:eastAsia="宋体" w:cs="宋体"/>
          <w:b w:val="0"/>
          <w:bCs/>
          <w:color w:val="auto"/>
          <w:sz w:val="21"/>
          <w:szCs w:val="21"/>
          <w:u w:val="single"/>
        </w:rPr>
        <w:t>保留小数点后两位数。中标后结算单价=</w:t>
      </w:r>
      <w:r>
        <w:rPr>
          <w:rFonts w:hint="eastAsia" w:ascii="宋体" w:hAnsi="宋体" w:eastAsia="宋体" w:cs="宋体"/>
          <w:b w:val="0"/>
          <w:bCs/>
          <w:color w:val="auto"/>
          <w:sz w:val="21"/>
          <w:szCs w:val="21"/>
          <w:u w:val="single"/>
          <w:lang w:val="en-US" w:eastAsia="zh-CN"/>
        </w:rPr>
        <w:t>中标综合</w:t>
      </w:r>
      <w:r>
        <w:rPr>
          <w:rFonts w:hint="eastAsia" w:ascii="宋体" w:hAnsi="宋体" w:eastAsia="宋体" w:cs="宋体"/>
          <w:b w:val="0"/>
          <w:bCs/>
          <w:color w:val="auto"/>
          <w:sz w:val="21"/>
          <w:szCs w:val="21"/>
          <w:u w:val="single"/>
        </w:rPr>
        <w:t>折扣系数×食材结算基准价</w:t>
      </w:r>
      <w:r>
        <w:rPr>
          <w:rFonts w:hint="eastAsia" w:ascii="宋体" w:hAnsi="宋体" w:eastAsia="宋体" w:cs="宋体"/>
          <w:b w:val="0"/>
          <w:bCs/>
          <w:color w:val="auto"/>
          <w:sz w:val="21"/>
          <w:szCs w:val="21"/>
          <w:u w:val="single"/>
          <w:lang w:eastAsia="zh-CN"/>
        </w:rPr>
        <w:t>，</w:t>
      </w:r>
      <w:r>
        <w:rPr>
          <w:rFonts w:hint="eastAsia" w:ascii="宋体" w:hAnsi="宋体" w:eastAsia="宋体" w:cs="宋体"/>
          <w:b w:val="0"/>
          <w:bCs/>
          <w:color w:val="auto"/>
          <w:sz w:val="21"/>
          <w:szCs w:val="21"/>
          <w:u w:val="single"/>
        </w:rPr>
        <w:t>如：某食品</w:t>
      </w:r>
      <w:r>
        <w:rPr>
          <w:rFonts w:hint="eastAsia" w:ascii="宋体" w:hAnsi="宋体" w:eastAsia="宋体" w:cs="宋体"/>
          <w:b w:val="0"/>
          <w:bCs/>
          <w:color w:val="auto"/>
          <w:sz w:val="21"/>
          <w:szCs w:val="21"/>
          <w:u w:val="single"/>
          <w:lang w:val="en-US" w:eastAsia="zh-CN"/>
        </w:rPr>
        <w:t>平均</w:t>
      </w:r>
      <w:r>
        <w:rPr>
          <w:rFonts w:hint="eastAsia" w:ascii="宋体" w:hAnsi="宋体" w:eastAsia="宋体" w:cs="宋体"/>
          <w:b w:val="0"/>
          <w:bCs/>
          <w:color w:val="auto"/>
          <w:sz w:val="21"/>
          <w:szCs w:val="21"/>
          <w:u w:val="single"/>
        </w:rPr>
        <w:t>单价（食材结算基准价）为100元，中标人的中标</w:t>
      </w:r>
      <w:r>
        <w:rPr>
          <w:rFonts w:hint="eastAsia" w:ascii="宋体" w:hAnsi="宋体" w:eastAsia="宋体" w:cs="宋体"/>
          <w:b w:val="0"/>
          <w:bCs/>
          <w:color w:val="auto"/>
          <w:sz w:val="21"/>
          <w:szCs w:val="21"/>
          <w:u w:val="single"/>
          <w:lang w:val="en-US" w:eastAsia="zh-CN"/>
        </w:rPr>
        <w:t>综合</w:t>
      </w:r>
      <w:r>
        <w:rPr>
          <w:rFonts w:hint="eastAsia" w:ascii="宋体" w:hAnsi="宋体" w:eastAsia="宋体" w:cs="宋体"/>
          <w:b w:val="0"/>
          <w:bCs/>
          <w:color w:val="auto"/>
          <w:sz w:val="21"/>
          <w:szCs w:val="21"/>
          <w:u w:val="single"/>
        </w:rPr>
        <w:t>折扣系数为0.90，则中标人结算单价=100元×0.90=90元。</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default"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i w:val="0"/>
          <w:iCs w:val="0"/>
          <w:color w:val="auto"/>
          <w:sz w:val="21"/>
          <w:szCs w:val="21"/>
          <w:highlight w:val="none"/>
        </w:rPr>
        <w:t>二、投标分项报价表</w:t>
      </w:r>
      <w:r>
        <w:rPr>
          <w:rFonts w:hint="eastAsia" w:ascii="宋体" w:hAnsi="宋体" w:eastAsia="宋体" w:cs="宋体"/>
          <w:b w:val="0"/>
          <w:bCs/>
          <w:i w:val="0"/>
          <w:iCs w:val="0"/>
          <w:color w:val="auto"/>
          <w:sz w:val="21"/>
          <w:szCs w:val="21"/>
          <w:highlight w:val="none"/>
          <w:lang w:eastAsia="zh-CN"/>
        </w:rPr>
        <w:t>（</w:t>
      </w:r>
      <w:r>
        <w:rPr>
          <w:rFonts w:hint="eastAsia" w:ascii="宋体" w:hAnsi="宋体" w:eastAsia="宋体" w:cs="宋体"/>
          <w:b w:val="0"/>
          <w:bCs/>
          <w:i w:val="0"/>
          <w:iCs w:val="0"/>
          <w:color w:val="auto"/>
          <w:sz w:val="21"/>
          <w:szCs w:val="21"/>
          <w:highlight w:val="none"/>
          <w:lang w:val="en-US" w:eastAsia="zh-CN"/>
        </w:rPr>
        <w:t>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项目编号：</w:t>
      </w:r>
      <w:r>
        <w:rPr>
          <w:rFonts w:hint="eastAsia" w:ascii="宋体" w:hAnsi="宋体" w:eastAsia="宋体" w:cs="宋体"/>
          <w:b w:val="0"/>
          <w:bCs/>
          <w:i w:val="0"/>
          <w:iCs w:val="0"/>
          <w:color w:val="auto"/>
          <w:sz w:val="21"/>
          <w:szCs w:val="21"/>
          <w:highlight w:val="none"/>
          <w:u w:val="single"/>
        </w:rPr>
        <w:t>　　　　　　　　</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货币及单位：人民币元</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1206"/>
        <w:gridCol w:w="640"/>
        <w:gridCol w:w="923"/>
        <w:gridCol w:w="1669"/>
        <w:gridCol w:w="1145"/>
        <w:gridCol w:w="1473"/>
        <w:gridCol w:w="83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w:t>
            </w:r>
          </w:p>
        </w:tc>
        <w:tc>
          <w:tcPr>
            <w:tcW w:w="92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品目号</w:t>
            </w:r>
          </w:p>
        </w:tc>
        <w:tc>
          <w:tcPr>
            <w:tcW w:w="1206"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投标标的</w:t>
            </w:r>
          </w:p>
        </w:tc>
        <w:tc>
          <w:tcPr>
            <w:tcW w:w="640"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规格</w:t>
            </w:r>
          </w:p>
        </w:tc>
        <w:tc>
          <w:tcPr>
            <w:tcW w:w="92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来源地</w:t>
            </w:r>
          </w:p>
        </w:tc>
        <w:tc>
          <w:tcPr>
            <w:tcW w:w="1669"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单价（现场）</w:t>
            </w:r>
          </w:p>
        </w:tc>
        <w:tc>
          <w:tcPr>
            <w:tcW w:w="1145"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数量</w:t>
            </w:r>
          </w:p>
        </w:tc>
        <w:tc>
          <w:tcPr>
            <w:tcW w:w="147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总价（现场）</w:t>
            </w:r>
          </w:p>
        </w:tc>
        <w:tc>
          <w:tcPr>
            <w:tcW w:w="832"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restart"/>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92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p>
        </w:tc>
        <w:tc>
          <w:tcPr>
            <w:tcW w:w="1206" w:type="dxa"/>
          </w:tcPr>
          <w:p>
            <w:pPr>
              <w:rPr>
                <w:rFonts w:hint="eastAsia" w:ascii="宋体" w:hAnsi="宋体" w:eastAsia="宋体" w:cs="宋体"/>
                <w:b w:val="0"/>
                <w:bCs/>
                <w:i w:val="0"/>
                <w:iCs w:val="0"/>
                <w:color w:val="auto"/>
                <w:sz w:val="21"/>
                <w:szCs w:val="21"/>
                <w:highlight w:val="none"/>
              </w:rPr>
            </w:pPr>
          </w:p>
        </w:tc>
        <w:tc>
          <w:tcPr>
            <w:tcW w:w="640" w:type="dxa"/>
          </w:tcPr>
          <w:p>
            <w:pPr>
              <w:rPr>
                <w:rFonts w:hint="eastAsia" w:ascii="宋体" w:hAnsi="宋体" w:eastAsia="宋体" w:cs="宋体"/>
                <w:b w:val="0"/>
                <w:bCs/>
                <w:i w:val="0"/>
                <w:iCs w:val="0"/>
                <w:color w:val="auto"/>
                <w:sz w:val="21"/>
                <w:szCs w:val="21"/>
                <w:highlight w:val="none"/>
              </w:rPr>
            </w:pPr>
          </w:p>
        </w:tc>
        <w:tc>
          <w:tcPr>
            <w:tcW w:w="923" w:type="dxa"/>
          </w:tcPr>
          <w:p>
            <w:pPr>
              <w:rPr>
                <w:rFonts w:hint="eastAsia" w:ascii="宋体" w:hAnsi="宋体" w:eastAsia="宋体" w:cs="宋体"/>
                <w:b w:val="0"/>
                <w:bCs/>
                <w:i w:val="0"/>
                <w:iCs w:val="0"/>
                <w:color w:val="auto"/>
                <w:sz w:val="21"/>
                <w:szCs w:val="21"/>
                <w:highlight w:val="none"/>
              </w:rPr>
            </w:pPr>
          </w:p>
        </w:tc>
        <w:tc>
          <w:tcPr>
            <w:tcW w:w="1669" w:type="dxa"/>
          </w:tcPr>
          <w:p>
            <w:pPr>
              <w:rPr>
                <w:rFonts w:hint="eastAsia" w:ascii="宋体" w:hAnsi="宋体" w:eastAsia="宋体" w:cs="宋体"/>
                <w:b w:val="0"/>
                <w:bCs/>
                <w:i w:val="0"/>
                <w:iCs w:val="0"/>
                <w:color w:val="auto"/>
                <w:sz w:val="21"/>
                <w:szCs w:val="21"/>
                <w:highlight w:val="none"/>
              </w:rPr>
            </w:pPr>
          </w:p>
        </w:tc>
        <w:tc>
          <w:tcPr>
            <w:tcW w:w="1145" w:type="dxa"/>
          </w:tcPr>
          <w:p>
            <w:pPr>
              <w:rPr>
                <w:rFonts w:hint="eastAsia" w:ascii="宋体" w:hAnsi="宋体" w:eastAsia="宋体" w:cs="宋体"/>
                <w:b w:val="0"/>
                <w:bCs/>
                <w:i w:val="0"/>
                <w:iCs w:val="0"/>
                <w:color w:val="auto"/>
                <w:sz w:val="21"/>
                <w:szCs w:val="21"/>
                <w:highlight w:val="none"/>
              </w:rPr>
            </w:pPr>
          </w:p>
        </w:tc>
        <w:tc>
          <w:tcPr>
            <w:tcW w:w="1473" w:type="dxa"/>
          </w:tcPr>
          <w:p>
            <w:pPr>
              <w:rPr>
                <w:rFonts w:hint="eastAsia" w:ascii="宋体" w:hAnsi="宋体" w:eastAsia="宋体" w:cs="宋体"/>
                <w:b w:val="0"/>
                <w:bCs/>
                <w:i w:val="0"/>
                <w:iCs w:val="0"/>
                <w:color w:val="auto"/>
                <w:sz w:val="21"/>
                <w:szCs w:val="21"/>
                <w:highlight w:val="none"/>
              </w:rPr>
            </w:pPr>
          </w:p>
        </w:tc>
        <w:tc>
          <w:tcPr>
            <w:tcW w:w="832" w:type="dxa"/>
          </w:tcPr>
          <w:p>
            <w:pPr>
              <w:rPr>
                <w:rFonts w:hint="eastAsia" w:ascii="宋体" w:hAnsi="宋体" w:eastAsia="宋体" w:cs="宋体"/>
                <w:b w:val="0"/>
                <w:bCs/>
                <w:i w:val="0"/>
                <w:iCs w:val="0"/>
                <w:color w:val="auto"/>
                <w:sz w:val="21"/>
                <w:szCs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pPr>
              <w:rPr>
                <w:rFonts w:hint="eastAsia" w:ascii="宋体" w:hAnsi="宋体" w:eastAsia="宋体" w:cs="宋体"/>
                <w:b w:val="0"/>
                <w:bCs/>
                <w:i w:val="0"/>
                <w:iCs w:val="0"/>
                <w:color w:val="auto"/>
                <w:sz w:val="21"/>
                <w:szCs w:val="21"/>
                <w:highlight w:val="none"/>
              </w:rPr>
            </w:pPr>
          </w:p>
        </w:tc>
        <w:tc>
          <w:tcPr>
            <w:tcW w:w="92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206" w:type="dxa"/>
          </w:tcPr>
          <w:p>
            <w:pPr>
              <w:rPr>
                <w:rFonts w:hint="eastAsia" w:ascii="宋体" w:hAnsi="宋体" w:eastAsia="宋体" w:cs="宋体"/>
                <w:b w:val="0"/>
                <w:bCs/>
                <w:i w:val="0"/>
                <w:iCs w:val="0"/>
                <w:color w:val="auto"/>
                <w:sz w:val="21"/>
                <w:szCs w:val="21"/>
                <w:highlight w:val="none"/>
              </w:rPr>
            </w:pPr>
          </w:p>
        </w:tc>
        <w:tc>
          <w:tcPr>
            <w:tcW w:w="640" w:type="dxa"/>
          </w:tcPr>
          <w:p>
            <w:pPr>
              <w:rPr>
                <w:rFonts w:hint="eastAsia" w:ascii="宋体" w:hAnsi="宋体" w:eastAsia="宋体" w:cs="宋体"/>
                <w:b w:val="0"/>
                <w:bCs/>
                <w:i w:val="0"/>
                <w:iCs w:val="0"/>
                <w:color w:val="auto"/>
                <w:sz w:val="21"/>
                <w:szCs w:val="21"/>
                <w:highlight w:val="none"/>
              </w:rPr>
            </w:pPr>
          </w:p>
        </w:tc>
        <w:tc>
          <w:tcPr>
            <w:tcW w:w="923" w:type="dxa"/>
          </w:tcPr>
          <w:p>
            <w:pPr>
              <w:rPr>
                <w:rFonts w:hint="eastAsia" w:ascii="宋体" w:hAnsi="宋体" w:eastAsia="宋体" w:cs="宋体"/>
                <w:b w:val="0"/>
                <w:bCs/>
                <w:i w:val="0"/>
                <w:iCs w:val="0"/>
                <w:color w:val="auto"/>
                <w:sz w:val="21"/>
                <w:szCs w:val="21"/>
                <w:highlight w:val="none"/>
              </w:rPr>
            </w:pPr>
          </w:p>
        </w:tc>
        <w:tc>
          <w:tcPr>
            <w:tcW w:w="1669" w:type="dxa"/>
          </w:tcPr>
          <w:p>
            <w:pPr>
              <w:rPr>
                <w:rFonts w:hint="eastAsia" w:ascii="宋体" w:hAnsi="宋体" w:eastAsia="宋体" w:cs="宋体"/>
                <w:b w:val="0"/>
                <w:bCs/>
                <w:i w:val="0"/>
                <w:iCs w:val="0"/>
                <w:color w:val="auto"/>
                <w:sz w:val="21"/>
                <w:szCs w:val="21"/>
                <w:highlight w:val="none"/>
              </w:rPr>
            </w:pPr>
          </w:p>
        </w:tc>
        <w:tc>
          <w:tcPr>
            <w:tcW w:w="1145" w:type="dxa"/>
          </w:tcPr>
          <w:p>
            <w:pPr>
              <w:rPr>
                <w:rFonts w:hint="eastAsia" w:ascii="宋体" w:hAnsi="宋体" w:eastAsia="宋体" w:cs="宋体"/>
                <w:b w:val="0"/>
                <w:bCs/>
                <w:i w:val="0"/>
                <w:iCs w:val="0"/>
                <w:color w:val="auto"/>
                <w:sz w:val="21"/>
                <w:szCs w:val="21"/>
                <w:highlight w:val="none"/>
              </w:rPr>
            </w:pPr>
          </w:p>
        </w:tc>
        <w:tc>
          <w:tcPr>
            <w:tcW w:w="1473" w:type="dxa"/>
          </w:tcPr>
          <w:p>
            <w:pPr>
              <w:rPr>
                <w:rFonts w:hint="eastAsia" w:ascii="宋体" w:hAnsi="宋体" w:eastAsia="宋体" w:cs="宋体"/>
                <w:b w:val="0"/>
                <w:bCs/>
                <w:i w:val="0"/>
                <w:iCs w:val="0"/>
                <w:color w:val="auto"/>
                <w:sz w:val="21"/>
                <w:szCs w:val="21"/>
                <w:highlight w:val="none"/>
              </w:rPr>
            </w:pPr>
          </w:p>
        </w:tc>
        <w:tc>
          <w:tcPr>
            <w:tcW w:w="832" w:type="dxa"/>
          </w:tcPr>
          <w:p>
            <w:pPr>
              <w:rPr>
                <w:rFonts w:hint="eastAsia" w:ascii="宋体" w:hAnsi="宋体" w:eastAsia="宋体" w:cs="宋体"/>
                <w:b w:val="0"/>
                <w:bCs/>
                <w:i w:val="0"/>
                <w:iCs w:val="0"/>
                <w:color w:val="auto"/>
                <w:sz w:val="21"/>
                <w:szCs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923" w:type="dxa"/>
          </w:tcPr>
          <w:p>
            <w:pPr>
              <w:rPr>
                <w:rFonts w:hint="eastAsia" w:ascii="宋体" w:hAnsi="宋体" w:eastAsia="宋体" w:cs="宋体"/>
                <w:b w:val="0"/>
                <w:bCs/>
                <w:i w:val="0"/>
                <w:iCs w:val="0"/>
                <w:color w:val="auto"/>
                <w:sz w:val="21"/>
                <w:szCs w:val="21"/>
                <w:highlight w:val="none"/>
              </w:rPr>
            </w:pPr>
          </w:p>
        </w:tc>
        <w:tc>
          <w:tcPr>
            <w:tcW w:w="1206" w:type="dxa"/>
          </w:tcPr>
          <w:p>
            <w:pPr>
              <w:rPr>
                <w:rFonts w:hint="eastAsia" w:ascii="宋体" w:hAnsi="宋体" w:eastAsia="宋体" w:cs="宋体"/>
                <w:b w:val="0"/>
                <w:bCs/>
                <w:i w:val="0"/>
                <w:iCs w:val="0"/>
                <w:color w:val="auto"/>
                <w:sz w:val="21"/>
                <w:szCs w:val="21"/>
                <w:highlight w:val="none"/>
              </w:rPr>
            </w:pPr>
          </w:p>
        </w:tc>
        <w:tc>
          <w:tcPr>
            <w:tcW w:w="640" w:type="dxa"/>
          </w:tcPr>
          <w:p>
            <w:pPr>
              <w:rPr>
                <w:rFonts w:hint="eastAsia" w:ascii="宋体" w:hAnsi="宋体" w:eastAsia="宋体" w:cs="宋体"/>
                <w:b w:val="0"/>
                <w:bCs/>
                <w:i w:val="0"/>
                <w:iCs w:val="0"/>
                <w:color w:val="auto"/>
                <w:sz w:val="21"/>
                <w:szCs w:val="21"/>
                <w:highlight w:val="none"/>
              </w:rPr>
            </w:pPr>
          </w:p>
        </w:tc>
        <w:tc>
          <w:tcPr>
            <w:tcW w:w="923" w:type="dxa"/>
          </w:tcPr>
          <w:p>
            <w:pPr>
              <w:rPr>
                <w:rFonts w:hint="eastAsia" w:ascii="宋体" w:hAnsi="宋体" w:eastAsia="宋体" w:cs="宋体"/>
                <w:b w:val="0"/>
                <w:bCs/>
                <w:i w:val="0"/>
                <w:iCs w:val="0"/>
                <w:color w:val="auto"/>
                <w:sz w:val="21"/>
                <w:szCs w:val="21"/>
                <w:highlight w:val="none"/>
              </w:rPr>
            </w:pPr>
          </w:p>
        </w:tc>
        <w:tc>
          <w:tcPr>
            <w:tcW w:w="1669" w:type="dxa"/>
          </w:tcPr>
          <w:p>
            <w:pPr>
              <w:rPr>
                <w:rFonts w:hint="eastAsia" w:ascii="宋体" w:hAnsi="宋体" w:eastAsia="宋体" w:cs="宋体"/>
                <w:b w:val="0"/>
                <w:bCs/>
                <w:i w:val="0"/>
                <w:iCs w:val="0"/>
                <w:color w:val="auto"/>
                <w:sz w:val="21"/>
                <w:szCs w:val="21"/>
                <w:highlight w:val="none"/>
              </w:rPr>
            </w:pPr>
          </w:p>
        </w:tc>
        <w:tc>
          <w:tcPr>
            <w:tcW w:w="1145" w:type="dxa"/>
          </w:tcPr>
          <w:p>
            <w:pPr>
              <w:rPr>
                <w:rFonts w:hint="eastAsia" w:ascii="宋体" w:hAnsi="宋体" w:eastAsia="宋体" w:cs="宋体"/>
                <w:b w:val="0"/>
                <w:bCs/>
                <w:i w:val="0"/>
                <w:iCs w:val="0"/>
                <w:color w:val="auto"/>
                <w:sz w:val="21"/>
                <w:szCs w:val="21"/>
                <w:highlight w:val="none"/>
              </w:rPr>
            </w:pPr>
          </w:p>
        </w:tc>
        <w:tc>
          <w:tcPr>
            <w:tcW w:w="1473" w:type="dxa"/>
          </w:tcPr>
          <w:p>
            <w:pPr>
              <w:rPr>
                <w:rFonts w:hint="eastAsia" w:ascii="宋体" w:hAnsi="宋体" w:eastAsia="宋体" w:cs="宋体"/>
                <w:b w:val="0"/>
                <w:bCs/>
                <w:i w:val="0"/>
                <w:iCs w:val="0"/>
                <w:color w:val="auto"/>
                <w:sz w:val="21"/>
                <w:szCs w:val="21"/>
                <w:highlight w:val="none"/>
              </w:rPr>
            </w:pPr>
          </w:p>
        </w:tc>
        <w:tc>
          <w:tcPr>
            <w:tcW w:w="832" w:type="dxa"/>
          </w:tcPr>
          <w:p>
            <w:pPr>
              <w:rPr>
                <w:rFonts w:hint="eastAsia" w:ascii="宋体" w:hAnsi="宋体" w:eastAsia="宋体" w:cs="宋体"/>
                <w:b w:val="0"/>
                <w:bCs/>
                <w:i w:val="0"/>
                <w:iCs w:val="0"/>
                <w:color w:val="auto"/>
                <w:sz w:val="21"/>
                <w:szCs w:val="21"/>
                <w:highlight w:val="none"/>
              </w:rPr>
            </w:pPr>
          </w:p>
        </w:tc>
      </w:tr>
    </w:tbl>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1、本表应按照下列规定填写：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1”时，本表中列示的“采购包”亦应为“1”，以此类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1.2“投标标的”为货物的：“规格”项下应填写货物制造厂商赋予的品牌（属于节能、环保清单产品的货物，填写的品牌名称应与清单载明的品牌名称保持一致）及具体型号。“来源地”应填写货物的原产地。</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1.3“投标标的”为服务的：“规格”项下应填写服务提供者提供的服务标准及品牌（若有）。“来源地”应填写服务提供者的所在地。</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1.4同一采购包中，“单价（现场）”×“数量”=“总价（现场）”，全部品目号“总价（现场）”的合计金额应与《开标一览表》中相应采购包列示的“投标总价”保持一致。</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1.5若招标文件要求投标人对“备品备件价格、专用工具价格、技术服务费、安装调试费、检验培训费、运输费、保险费、税收”等进行报价的，请在本表的“备注”项下填写。</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三、招标文件规定的价格扣除证明材料（若有）</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三-1优先类节能产品、环境标志产品价格扣除证明材料（若有）</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三-1-①优先类节能产品、环境标志产品统计表（价格扣除适用，若有）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项目编号：</w:t>
      </w:r>
      <w:r>
        <w:rPr>
          <w:rFonts w:hint="eastAsia" w:ascii="宋体" w:hAnsi="宋体" w:eastAsia="宋体" w:cs="宋体"/>
          <w:b w:val="0"/>
          <w:bCs/>
          <w:i w:val="0"/>
          <w:iCs w:val="0"/>
          <w:color w:val="auto"/>
          <w:sz w:val="21"/>
          <w:szCs w:val="21"/>
          <w:highlight w:val="none"/>
          <w:u w:val="single"/>
        </w:rPr>
        <w:t>　　　　　　　　</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货币及单位：人民币元</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25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rFonts w:hint="eastAsia" w:ascii="宋体" w:hAnsi="宋体" w:eastAsia="宋体" w:cs="宋体"/>
                <w:b w:val="0"/>
                <w:bCs/>
                <w:i w:val="0"/>
                <w:iCs w:val="0"/>
                <w:color w:val="auto"/>
                <w:sz w:val="21"/>
                <w:szCs w:val="21"/>
                <w:highlight w:val="none"/>
              </w:rPr>
            </w:pPr>
          </w:p>
        </w:tc>
        <w:tc>
          <w:tcPr>
            <w:tcW w:w="8506" w:type="dxa"/>
            <w:gridSpan w:val="6"/>
          </w:tcPr>
          <w:p>
            <w:pPr>
              <w:pStyle w:val="14"/>
              <w:ind w:firstLine="960"/>
              <w:jc w:val="center"/>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品目号</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货物名称</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单价（现场）</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数量</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总价（现场）</w:t>
            </w:r>
          </w:p>
        </w:tc>
        <w:tc>
          <w:tcPr>
            <w:tcW w:w="257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2571" w:type="dxa"/>
          </w:tcPr>
          <w:p>
            <w:pPr>
              <w:rPr>
                <w:rFonts w:hint="eastAsia" w:ascii="宋体" w:hAnsi="宋体" w:eastAsia="宋体" w:cs="宋体"/>
                <w:b w:val="0"/>
                <w:bCs/>
                <w:i w:val="0"/>
                <w:iCs w:val="0"/>
                <w:color w:val="auto"/>
                <w:sz w:val="21"/>
                <w:szCs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pPr>
              <w:rPr>
                <w:rFonts w:hint="eastAsia" w:ascii="宋体" w:hAnsi="宋体" w:eastAsia="宋体" w:cs="宋体"/>
                <w:b w:val="0"/>
                <w:bCs/>
                <w:i w:val="0"/>
                <w:iCs w:val="0"/>
                <w:color w:val="auto"/>
                <w:sz w:val="21"/>
                <w:szCs w:val="21"/>
                <w:highlight w:val="none"/>
              </w:rPr>
            </w:pP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2571" w:type="dxa"/>
          </w:tcPr>
          <w:p>
            <w:pPr>
              <w:rPr>
                <w:rFonts w:hint="eastAsia" w:ascii="宋体" w:hAnsi="宋体" w:eastAsia="宋体" w:cs="宋体"/>
                <w:b w:val="0"/>
                <w:bCs/>
                <w:i w:val="0"/>
                <w:iCs w:val="0"/>
                <w:color w:val="auto"/>
                <w:sz w:val="21"/>
                <w:szCs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备注</w:t>
            </w:r>
          </w:p>
        </w:tc>
        <w:tc>
          <w:tcPr>
            <w:tcW w:w="8506" w:type="dxa"/>
            <w:gridSpan w:val="6"/>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a.采购包内属于节能、环境标志产品的报价总金额：</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w:t>
            </w:r>
          </w:p>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b.采购包投标总价（报价总金额）：</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w:t>
            </w:r>
          </w:p>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c.“采购包内属于节能、环境标志产品的报价总金额”占“采购包投标总价（报价总金额）”的比例（以%列示）：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w:t>
            </w:r>
          </w:p>
        </w:tc>
      </w:tr>
    </w:tbl>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1、对节能、环境标志产品计算价格扣除时，只依据</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“三-1-②优先类节能产品、环境标志产品证明材料（价格扣除适用，若有）”。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2、本表以采购包为单位，不同采购包请分别填写；同一采购包请按照其品目号顺序分别填写。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3、具体统计、计算：</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3.1若节能、环境标志产品仅是构成投标产品的部件、组件或零件，则该投标产品不享受鼓励优惠政策。同一品目中各认证证书不重复计算价格扣除。强制类节能产品不享受价格扣除。</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3.2计算结果若除不尽，可四舍五入保留到小数点后两位。</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3.3投标人应按照招标文件要求认真统计、计算，否则评标委员会不予认定。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3.4若无节能、环境标志产品，不填写本表，否则，视为提供虚假材料。</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三-1-②优先类节能产品、环境标志产品证明材料（价格扣除适用，若有）</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三-2小型、微型企业产品等价格扣除证明材料（若有）</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三-2-①中小企业声明函（价格扣除适用，若有）</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中小企业声明函（货物）</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本公司（联合体）郑重声明，根据《政府采购促进中小企业发展管理办法》（财库﹝2020﹞46</w:t>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 xml:space="preserve"> 号）的规定，本公司（联合体）参加</w:t>
      </w:r>
      <w:r>
        <w:rPr>
          <w:rFonts w:hint="eastAsia" w:ascii="宋体" w:hAnsi="宋体" w:eastAsia="宋体" w:cs="宋体"/>
          <w:b w:val="0"/>
          <w:bCs/>
          <w:i w:val="0"/>
          <w:iCs w:val="0"/>
          <w:color w:val="auto"/>
          <w:sz w:val="21"/>
          <w:szCs w:val="21"/>
          <w:highlight w:val="none"/>
          <w:u w:val="single"/>
        </w:rPr>
        <w:t>（单位名称）</w:t>
      </w:r>
      <w:r>
        <w:rPr>
          <w:rFonts w:hint="eastAsia" w:ascii="宋体" w:hAnsi="宋体" w:eastAsia="宋体" w:cs="宋体"/>
          <w:b w:val="0"/>
          <w:bCs/>
          <w:i w:val="0"/>
          <w:iCs w:val="0"/>
          <w:color w:val="auto"/>
          <w:sz w:val="21"/>
          <w:szCs w:val="21"/>
          <w:highlight w:val="none"/>
        </w:rPr>
        <w:t>的</w:t>
      </w:r>
      <w:r>
        <w:rPr>
          <w:rFonts w:hint="eastAsia" w:ascii="宋体" w:hAnsi="宋体" w:eastAsia="宋体" w:cs="宋体"/>
          <w:b w:val="0"/>
          <w:bCs/>
          <w:i w:val="0"/>
          <w:iCs w:val="0"/>
          <w:color w:val="auto"/>
          <w:sz w:val="21"/>
          <w:szCs w:val="21"/>
          <w:highlight w:val="none"/>
          <w:u w:val="single"/>
        </w:rPr>
        <w:t>（项目名称）</w:t>
      </w:r>
      <w:r>
        <w:rPr>
          <w:rFonts w:hint="eastAsia" w:ascii="宋体" w:hAnsi="宋体" w:eastAsia="宋体" w:cs="宋体"/>
          <w:b w:val="0"/>
          <w:bCs/>
          <w:i w:val="0"/>
          <w:iCs w:val="0"/>
          <w:color w:val="auto"/>
          <w:sz w:val="21"/>
          <w:szCs w:val="21"/>
          <w:highlight w:val="none"/>
        </w:rPr>
        <w:t>采购活动，提供的货物全部由符合政策要求的中小企业制造。相关企业（含联合体中的中小企业、签订分包意向协议的中小企业）的具体情况如下：</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r>
        <w:rPr>
          <w:rFonts w:hint="eastAsia" w:ascii="宋体" w:hAnsi="宋体" w:eastAsia="宋体" w:cs="宋体"/>
          <w:b w:val="0"/>
          <w:bCs/>
          <w:i w:val="0"/>
          <w:iCs w:val="0"/>
          <w:color w:val="auto"/>
          <w:sz w:val="21"/>
          <w:szCs w:val="21"/>
          <w:highlight w:val="none"/>
          <w:u w:val="single"/>
        </w:rPr>
        <w:t>（标的名称）</w:t>
      </w:r>
      <w:r>
        <w:rPr>
          <w:rFonts w:hint="eastAsia" w:ascii="宋体" w:hAnsi="宋体" w:eastAsia="宋体" w:cs="宋体"/>
          <w:b w:val="0"/>
          <w:bCs/>
          <w:i w:val="0"/>
          <w:iCs w:val="0"/>
          <w:color w:val="auto"/>
          <w:sz w:val="21"/>
          <w:szCs w:val="21"/>
          <w:highlight w:val="none"/>
        </w:rPr>
        <w:t>，属于</w:t>
      </w:r>
      <w:r>
        <w:rPr>
          <w:rFonts w:hint="eastAsia" w:ascii="宋体" w:hAnsi="宋体" w:eastAsia="宋体" w:cs="宋体"/>
          <w:b w:val="0"/>
          <w:bCs/>
          <w:i w:val="0"/>
          <w:iCs w:val="0"/>
          <w:color w:val="auto"/>
          <w:sz w:val="21"/>
          <w:szCs w:val="21"/>
          <w:highlight w:val="none"/>
          <w:u w:val="single"/>
        </w:rPr>
        <w:t>（采购文件中明确的所属行业）</w:t>
      </w:r>
      <w:r>
        <w:rPr>
          <w:rFonts w:hint="eastAsia" w:ascii="宋体" w:hAnsi="宋体" w:eastAsia="宋体" w:cs="宋体"/>
          <w:b w:val="0"/>
          <w:bCs/>
          <w:i w:val="0"/>
          <w:iCs w:val="0"/>
          <w:color w:val="auto"/>
          <w:sz w:val="21"/>
          <w:szCs w:val="21"/>
          <w:highlight w:val="none"/>
        </w:rPr>
        <w:t>行业；制造商为</w:t>
      </w:r>
      <w:r>
        <w:rPr>
          <w:rFonts w:hint="eastAsia" w:ascii="宋体" w:hAnsi="宋体" w:eastAsia="宋体" w:cs="宋体"/>
          <w:b w:val="0"/>
          <w:bCs/>
          <w:i w:val="0"/>
          <w:iCs w:val="0"/>
          <w:color w:val="auto"/>
          <w:sz w:val="21"/>
          <w:szCs w:val="21"/>
          <w:highlight w:val="none"/>
          <w:u w:val="single"/>
        </w:rPr>
        <w:t>（企业名称）</w:t>
      </w:r>
      <w:r>
        <w:rPr>
          <w:rFonts w:hint="eastAsia" w:ascii="宋体" w:hAnsi="宋体" w:eastAsia="宋体" w:cs="宋体"/>
          <w:b w:val="0"/>
          <w:bCs/>
          <w:i w:val="0"/>
          <w:iCs w:val="0"/>
          <w:color w:val="auto"/>
          <w:sz w:val="21"/>
          <w:szCs w:val="21"/>
          <w:highlight w:val="none"/>
        </w:rPr>
        <w:t>，从业人员</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人，营业收入为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万元，资产总额为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w:t>
      </w:r>
      <w:r>
        <w:rPr>
          <w:rFonts w:hint="eastAsia" w:ascii="宋体" w:hAnsi="宋体" w:eastAsia="宋体" w:cs="宋体"/>
          <w:b w:val="0"/>
          <w:bCs/>
          <w:i w:val="0"/>
          <w:iCs w:val="0"/>
          <w:color w:val="auto"/>
          <w:sz w:val="21"/>
          <w:szCs w:val="21"/>
          <w:highlight w:val="none"/>
          <w:vertAlign w:val="superscript"/>
        </w:rPr>
        <w:t>1</w:t>
      </w:r>
      <w:r>
        <w:rPr>
          <w:rFonts w:hint="eastAsia" w:ascii="宋体" w:hAnsi="宋体" w:eastAsia="宋体" w:cs="宋体"/>
          <w:b w:val="0"/>
          <w:bCs/>
          <w:i w:val="0"/>
          <w:iCs w:val="0"/>
          <w:color w:val="auto"/>
          <w:sz w:val="21"/>
          <w:szCs w:val="21"/>
          <w:highlight w:val="none"/>
        </w:rPr>
        <w:t>，属于</w:t>
      </w:r>
      <w:r>
        <w:rPr>
          <w:rFonts w:hint="eastAsia" w:ascii="宋体" w:hAnsi="宋体" w:eastAsia="宋体" w:cs="宋体"/>
          <w:b w:val="0"/>
          <w:bCs/>
          <w:i w:val="0"/>
          <w:iCs w:val="0"/>
          <w:color w:val="auto"/>
          <w:sz w:val="21"/>
          <w:szCs w:val="21"/>
          <w:highlight w:val="none"/>
          <w:u w:val="single"/>
        </w:rPr>
        <w:t>（中型企业、小型企业、微型企业）</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w:t>
      </w:r>
      <w:r>
        <w:rPr>
          <w:rFonts w:hint="eastAsia" w:ascii="宋体" w:hAnsi="宋体" w:eastAsia="宋体" w:cs="宋体"/>
          <w:b w:val="0"/>
          <w:bCs/>
          <w:i w:val="0"/>
          <w:iCs w:val="0"/>
          <w:color w:val="auto"/>
          <w:sz w:val="21"/>
          <w:szCs w:val="21"/>
          <w:highlight w:val="none"/>
          <w:u w:val="single"/>
        </w:rPr>
        <w:t>（标的名称）</w:t>
      </w:r>
      <w:r>
        <w:rPr>
          <w:rFonts w:hint="eastAsia" w:ascii="宋体" w:hAnsi="宋体" w:eastAsia="宋体" w:cs="宋体"/>
          <w:b w:val="0"/>
          <w:bCs/>
          <w:i w:val="0"/>
          <w:iCs w:val="0"/>
          <w:color w:val="auto"/>
          <w:sz w:val="21"/>
          <w:szCs w:val="21"/>
          <w:highlight w:val="none"/>
        </w:rPr>
        <w:t>，属于</w:t>
      </w:r>
      <w:r>
        <w:rPr>
          <w:rFonts w:hint="eastAsia" w:ascii="宋体" w:hAnsi="宋体" w:eastAsia="宋体" w:cs="宋体"/>
          <w:b w:val="0"/>
          <w:bCs/>
          <w:i w:val="0"/>
          <w:iCs w:val="0"/>
          <w:color w:val="auto"/>
          <w:sz w:val="21"/>
          <w:szCs w:val="21"/>
          <w:highlight w:val="none"/>
          <w:u w:val="single"/>
        </w:rPr>
        <w:t>（采购文件中明确的所属行业）</w:t>
      </w:r>
      <w:r>
        <w:rPr>
          <w:rFonts w:hint="eastAsia" w:ascii="宋体" w:hAnsi="宋体" w:eastAsia="宋体" w:cs="宋体"/>
          <w:b w:val="0"/>
          <w:bCs/>
          <w:i w:val="0"/>
          <w:iCs w:val="0"/>
          <w:color w:val="auto"/>
          <w:sz w:val="21"/>
          <w:szCs w:val="21"/>
          <w:highlight w:val="none"/>
        </w:rPr>
        <w:t>行业；制造商为</w:t>
      </w:r>
      <w:r>
        <w:rPr>
          <w:rFonts w:hint="eastAsia" w:ascii="宋体" w:hAnsi="宋体" w:eastAsia="宋体" w:cs="宋体"/>
          <w:b w:val="0"/>
          <w:bCs/>
          <w:i w:val="0"/>
          <w:iCs w:val="0"/>
          <w:color w:val="auto"/>
          <w:sz w:val="21"/>
          <w:szCs w:val="21"/>
          <w:highlight w:val="none"/>
          <w:u w:val="single"/>
        </w:rPr>
        <w:t>（企业名称）</w:t>
      </w:r>
      <w:r>
        <w:rPr>
          <w:rFonts w:hint="eastAsia" w:ascii="宋体" w:hAnsi="宋体" w:eastAsia="宋体" w:cs="宋体"/>
          <w:b w:val="0"/>
          <w:bCs/>
          <w:i w:val="0"/>
          <w:iCs w:val="0"/>
          <w:color w:val="auto"/>
          <w:sz w:val="21"/>
          <w:szCs w:val="21"/>
          <w:highlight w:val="none"/>
        </w:rPr>
        <w:t>，从业人员</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人，营业收入为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万元，资产总额为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万元，属于</w:t>
      </w:r>
      <w:r>
        <w:rPr>
          <w:rFonts w:hint="eastAsia" w:ascii="宋体" w:hAnsi="宋体" w:eastAsia="宋体" w:cs="宋体"/>
          <w:b w:val="0"/>
          <w:bCs/>
          <w:i w:val="0"/>
          <w:iCs w:val="0"/>
          <w:color w:val="auto"/>
          <w:sz w:val="21"/>
          <w:szCs w:val="21"/>
          <w:highlight w:val="none"/>
          <w:u w:val="single"/>
        </w:rPr>
        <w:t>（中型企业、小型企业、微型企业）</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以上企业，不属于大企业的分支机构，不存在控股股东为大企业的情形，也不存在与大企业的负责人为同一人的情形。</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本企业对上述声明内容的真实性负责。如有虚假，将依法承担相应责任。</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1、从业人员、营业收入、资产总额填报上一年度数据，无上一年度数据的新成立企业可不填报。</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中小企业声明函（工程、服务）</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本公司（联合体）郑重声明，根据《政府采购促进中小企业发展管理办法》（财库﹝2020﹞46</w:t>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 xml:space="preserve"> 号）的规定，本公司（联合体）参加</w:t>
      </w:r>
      <w:r>
        <w:rPr>
          <w:rFonts w:hint="eastAsia" w:ascii="宋体" w:hAnsi="宋体" w:eastAsia="宋体" w:cs="宋体"/>
          <w:b w:val="0"/>
          <w:bCs/>
          <w:i w:val="0"/>
          <w:iCs w:val="0"/>
          <w:color w:val="auto"/>
          <w:sz w:val="21"/>
          <w:szCs w:val="21"/>
          <w:highlight w:val="none"/>
          <w:u w:val="single"/>
        </w:rPr>
        <w:t>（单位名称）</w:t>
      </w:r>
      <w:r>
        <w:rPr>
          <w:rFonts w:hint="eastAsia" w:ascii="宋体" w:hAnsi="宋体" w:eastAsia="宋体" w:cs="宋体"/>
          <w:b w:val="0"/>
          <w:bCs/>
          <w:i w:val="0"/>
          <w:iCs w:val="0"/>
          <w:color w:val="auto"/>
          <w:sz w:val="21"/>
          <w:szCs w:val="21"/>
          <w:highlight w:val="none"/>
        </w:rPr>
        <w:t>的</w:t>
      </w:r>
      <w:r>
        <w:rPr>
          <w:rFonts w:hint="eastAsia" w:ascii="宋体" w:hAnsi="宋体" w:eastAsia="宋体" w:cs="宋体"/>
          <w:b w:val="0"/>
          <w:bCs/>
          <w:i w:val="0"/>
          <w:iCs w:val="0"/>
          <w:color w:val="auto"/>
          <w:sz w:val="21"/>
          <w:szCs w:val="21"/>
          <w:highlight w:val="none"/>
          <w:u w:val="single"/>
        </w:rPr>
        <w:t>（项目名称）</w:t>
      </w:r>
      <w:r>
        <w:rPr>
          <w:rFonts w:hint="eastAsia" w:ascii="宋体" w:hAnsi="宋体" w:eastAsia="宋体" w:cs="宋体"/>
          <w:b w:val="0"/>
          <w:bCs/>
          <w:i w:val="0"/>
          <w:iCs w:val="0"/>
          <w:color w:val="auto"/>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r>
        <w:rPr>
          <w:rFonts w:hint="eastAsia" w:ascii="宋体" w:hAnsi="宋体" w:eastAsia="宋体" w:cs="宋体"/>
          <w:b w:val="0"/>
          <w:bCs/>
          <w:i w:val="0"/>
          <w:iCs w:val="0"/>
          <w:color w:val="auto"/>
          <w:sz w:val="21"/>
          <w:szCs w:val="21"/>
          <w:highlight w:val="none"/>
          <w:u w:val="single"/>
        </w:rPr>
        <w:t>（标的名称）</w:t>
      </w:r>
      <w:r>
        <w:rPr>
          <w:rFonts w:hint="eastAsia" w:ascii="宋体" w:hAnsi="宋体" w:eastAsia="宋体" w:cs="宋体"/>
          <w:b w:val="0"/>
          <w:bCs/>
          <w:i w:val="0"/>
          <w:iCs w:val="0"/>
          <w:color w:val="auto"/>
          <w:sz w:val="21"/>
          <w:szCs w:val="21"/>
          <w:highlight w:val="none"/>
        </w:rPr>
        <w:t>，属于</w:t>
      </w:r>
      <w:r>
        <w:rPr>
          <w:rFonts w:hint="eastAsia" w:ascii="宋体" w:hAnsi="宋体" w:eastAsia="宋体" w:cs="宋体"/>
          <w:b w:val="0"/>
          <w:bCs/>
          <w:i w:val="0"/>
          <w:iCs w:val="0"/>
          <w:color w:val="auto"/>
          <w:sz w:val="21"/>
          <w:szCs w:val="21"/>
          <w:highlight w:val="none"/>
          <w:u w:val="single"/>
        </w:rPr>
        <w:t>（采购文件中明确的所属行业）</w:t>
      </w:r>
      <w:r>
        <w:rPr>
          <w:rFonts w:hint="eastAsia" w:ascii="宋体" w:hAnsi="宋体" w:eastAsia="宋体" w:cs="宋体"/>
          <w:b w:val="0"/>
          <w:bCs/>
          <w:i w:val="0"/>
          <w:iCs w:val="0"/>
          <w:color w:val="auto"/>
          <w:sz w:val="21"/>
          <w:szCs w:val="21"/>
          <w:highlight w:val="none"/>
        </w:rPr>
        <w:t>；承建（承接）企业为</w:t>
      </w:r>
      <w:r>
        <w:rPr>
          <w:rFonts w:hint="eastAsia" w:ascii="宋体" w:hAnsi="宋体" w:eastAsia="宋体" w:cs="宋体"/>
          <w:b w:val="0"/>
          <w:bCs/>
          <w:i w:val="0"/>
          <w:iCs w:val="0"/>
          <w:color w:val="auto"/>
          <w:sz w:val="21"/>
          <w:szCs w:val="21"/>
          <w:highlight w:val="none"/>
          <w:u w:val="single"/>
        </w:rPr>
        <w:t>（企业名称）</w:t>
      </w:r>
      <w:r>
        <w:rPr>
          <w:rFonts w:hint="eastAsia" w:ascii="宋体" w:hAnsi="宋体" w:eastAsia="宋体" w:cs="宋体"/>
          <w:b w:val="0"/>
          <w:bCs/>
          <w:i w:val="0"/>
          <w:iCs w:val="0"/>
          <w:color w:val="auto"/>
          <w:sz w:val="21"/>
          <w:szCs w:val="21"/>
          <w:highlight w:val="none"/>
        </w:rPr>
        <w:t>，从业人员</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人，营业收入为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万元，资产总额为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w:t>
      </w:r>
      <w:r>
        <w:rPr>
          <w:rFonts w:hint="eastAsia" w:ascii="宋体" w:hAnsi="宋体" w:eastAsia="宋体" w:cs="宋体"/>
          <w:b w:val="0"/>
          <w:bCs/>
          <w:i w:val="0"/>
          <w:iCs w:val="0"/>
          <w:color w:val="auto"/>
          <w:sz w:val="21"/>
          <w:szCs w:val="21"/>
          <w:highlight w:val="none"/>
          <w:vertAlign w:val="superscript"/>
        </w:rPr>
        <w:t>1</w:t>
      </w:r>
      <w:r>
        <w:rPr>
          <w:rFonts w:hint="eastAsia" w:ascii="宋体" w:hAnsi="宋体" w:eastAsia="宋体" w:cs="宋体"/>
          <w:b w:val="0"/>
          <w:bCs/>
          <w:i w:val="0"/>
          <w:iCs w:val="0"/>
          <w:color w:val="auto"/>
          <w:sz w:val="21"/>
          <w:szCs w:val="21"/>
          <w:highlight w:val="none"/>
        </w:rPr>
        <w:t>，属于</w:t>
      </w:r>
      <w:r>
        <w:rPr>
          <w:rFonts w:hint="eastAsia" w:ascii="宋体" w:hAnsi="宋体" w:eastAsia="宋体" w:cs="宋体"/>
          <w:b w:val="0"/>
          <w:bCs/>
          <w:i w:val="0"/>
          <w:iCs w:val="0"/>
          <w:color w:val="auto"/>
          <w:sz w:val="21"/>
          <w:szCs w:val="21"/>
          <w:highlight w:val="none"/>
          <w:u w:val="single"/>
        </w:rPr>
        <w:t>（中型企业、小型企业、微型企业）</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w:t>
      </w:r>
      <w:r>
        <w:rPr>
          <w:rFonts w:hint="eastAsia" w:ascii="宋体" w:hAnsi="宋体" w:eastAsia="宋体" w:cs="宋体"/>
          <w:b w:val="0"/>
          <w:bCs/>
          <w:i w:val="0"/>
          <w:iCs w:val="0"/>
          <w:color w:val="auto"/>
          <w:sz w:val="21"/>
          <w:szCs w:val="21"/>
          <w:highlight w:val="none"/>
          <w:u w:val="single"/>
        </w:rPr>
        <w:t>（标的名称）</w:t>
      </w:r>
      <w:r>
        <w:rPr>
          <w:rFonts w:hint="eastAsia" w:ascii="宋体" w:hAnsi="宋体" w:eastAsia="宋体" w:cs="宋体"/>
          <w:b w:val="0"/>
          <w:bCs/>
          <w:i w:val="0"/>
          <w:iCs w:val="0"/>
          <w:color w:val="auto"/>
          <w:sz w:val="21"/>
          <w:szCs w:val="21"/>
          <w:highlight w:val="none"/>
        </w:rPr>
        <w:t>，属于</w:t>
      </w:r>
      <w:r>
        <w:rPr>
          <w:rFonts w:hint="eastAsia" w:ascii="宋体" w:hAnsi="宋体" w:eastAsia="宋体" w:cs="宋体"/>
          <w:b w:val="0"/>
          <w:bCs/>
          <w:i w:val="0"/>
          <w:iCs w:val="0"/>
          <w:color w:val="auto"/>
          <w:sz w:val="21"/>
          <w:szCs w:val="21"/>
          <w:highlight w:val="none"/>
          <w:u w:val="single"/>
        </w:rPr>
        <w:t>（采购文件中明确的所属行业）</w:t>
      </w:r>
      <w:r>
        <w:rPr>
          <w:rFonts w:hint="eastAsia" w:ascii="宋体" w:hAnsi="宋体" w:eastAsia="宋体" w:cs="宋体"/>
          <w:b w:val="0"/>
          <w:bCs/>
          <w:i w:val="0"/>
          <w:iCs w:val="0"/>
          <w:color w:val="auto"/>
          <w:sz w:val="21"/>
          <w:szCs w:val="21"/>
          <w:highlight w:val="none"/>
        </w:rPr>
        <w:t>；承建（承接）企业为</w:t>
      </w:r>
      <w:r>
        <w:rPr>
          <w:rFonts w:hint="eastAsia" w:ascii="宋体" w:hAnsi="宋体" w:eastAsia="宋体" w:cs="宋体"/>
          <w:b w:val="0"/>
          <w:bCs/>
          <w:i w:val="0"/>
          <w:iCs w:val="0"/>
          <w:color w:val="auto"/>
          <w:sz w:val="21"/>
          <w:szCs w:val="21"/>
          <w:highlight w:val="none"/>
          <w:u w:val="single"/>
        </w:rPr>
        <w:t>（企业名称）</w:t>
      </w:r>
      <w:r>
        <w:rPr>
          <w:rFonts w:hint="eastAsia" w:ascii="宋体" w:hAnsi="宋体" w:eastAsia="宋体" w:cs="宋体"/>
          <w:b w:val="0"/>
          <w:bCs/>
          <w:i w:val="0"/>
          <w:iCs w:val="0"/>
          <w:color w:val="auto"/>
          <w:sz w:val="21"/>
          <w:szCs w:val="21"/>
          <w:highlight w:val="none"/>
        </w:rPr>
        <w:t>，从业人员</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人，营业收入为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万元，资产总额为</w:t>
      </w:r>
      <w:r>
        <w:rPr>
          <w:rFonts w:hint="eastAsia" w:ascii="宋体" w:hAnsi="宋体" w:eastAsia="宋体" w:cs="宋体"/>
          <w:b w:val="0"/>
          <w:bCs/>
          <w:i w:val="0"/>
          <w:iCs w:val="0"/>
          <w:color w:val="auto"/>
          <w:sz w:val="21"/>
          <w:szCs w:val="21"/>
          <w:highlight w:val="none"/>
          <w:u w:val="single"/>
        </w:rPr>
        <w:t>　　　　　</w:t>
      </w:r>
      <w:r>
        <w:rPr>
          <w:rFonts w:hint="eastAsia" w:ascii="宋体" w:hAnsi="宋体" w:eastAsia="宋体" w:cs="宋体"/>
          <w:b w:val="0"/>
          <w:bCs/>
          <w:i w:val="0"/>
          <w:iCs w:val="0"/>
          <w:color w:val="auto"/>
          <w:sz w:val="21"/>
          <w:szCs w:val="21"/>
          <w:highlight w:val="none"/>
        </w:rPr>
        <w:t>万元，属于</w:t>
      </w:r>
      <w:r>
        <w:rPr>
          <w:rFonts w:hint="eastAsia" w:ascii="宋体" w:hAnsi="宋体" w:eastAsia="宋体" w:cs="宋体"/>
          <w:b w:val="0"/>
          <w:bCs/>
          <w:i w:val="0"/>
          <w:iCs w:val="0"/>
          <w:color w:val="auto"/>
          <w:sz w:val="21"/>
          <w:szCs w:val="21"/>
          <w:highlight w:val="none"/>
          <w:u w:val="single"/>
        </w:rPr>
        <w:t>（中型企业、小型企业、微型企业）</w:t>
      </w: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以上企业，不属于大企业的分支机构，不存在控股股东为大企业的情形，也不存在与大企业的负责人为同一人的情形。</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本企业对上述声明内容的真实性负责。如有虚假，将依法承担相应责任。</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1、从业人员、营业收入、资产总额填报上一年度数据，无上一年度数据的新成立企业可不填报。</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三-2-②小型、微型企业等证明材料（价格扣除适用，若有）</w:t>
      </w:r>
    </w:p>
    <w:p>
      <w:pPr>
        <w:pStyle w:val="14"/>
        <w:ind w:firstLine="480"/>
        <w:jc w:val="center"/>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编制说明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1、投标人应按照招标文件要求提供相应证明材料，证明材料应与《中小企业声明函》的内容相一致，否则视为《中小企业声明函》内容不真实。</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2、投标人为监狱企业的，根据其提供的由省级以上监狱管理局、戒毒管理局（含新疆生产建设兵团）出具的属于监狱企业的证明文件进行认定，监狱企业视同小型、微型企业。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3、投标人为残疾人福利性单位的，根据其提供的《残疾人福利性单位声明函》（格式附后）进行认定，残疾人福利性单位视同小型、微型企业。残疾人福利性单位属于小型、微型企业的，不重复享受政策。</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附：</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残疾人福利性单位声明函（价格扣除适用，若有）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本投标人郑重声明，根据《财政部 民政部</w:t>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 xml:space="preserve">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ab/>
      </w:r>
      <w:r>
        <w:rPr>
          <w:rFonts w:hint="eastAsia" w:ascii="宋体" w:hAnsi="宋体" w:eastAsia="宋体" w:cs="宋体"/>
          <w:b w:val="0"/>
          <w:bCs/>
          <w:i w:val="0"/>
          <w:iCs w:val="0"/>
          <w:color w:val="auto"/>
          <w:sz w:val="21"/>
          <w:szCs w:val="21"/>
          <w:highlight w:val="none"/>
        </w:rPr>
        <w:t xml:space="preserve">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）由本投标人承建的（填写“所投采购包、品目号”）工程</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）由本投标人承接的（填写“所投采购包、品目号”）服务；</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本投标人对上述声明的真实性负责。如有虚假，将依法承担相应责任。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备注：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1、请投标人按照实际情况编制填写本声明函，并在相应的（）中打“√”。</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2、若《残疾人福利性单位声明函》内容不真实，视为提供虚假材料。</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附：</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监狱企业证明材料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投标人为监狱企业，提供本单位制造的货物（承接的服务），并在</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中提供省级以上监狱管理局、戒毒管理局（含新疆生产建设兵团）出具的属于监狱企业的证明文件。</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三-3招标文件规定的其他价格扣除证明材料（若有）</w:t>
      </w:r>
    </w:p>
    <w:p>
      <w:pPr>
        <w:pStyle w:val="14"/>
        <w:ind w:firstLine="480"/>
        <w:jc w:val="center"/>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编制说明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若投标人可享受招标文件规定的除“节能（非强制类）、环境标志产品价格扣除”及“小型、微型企业产品等价格扣除”外的其他价格扣除优惠，则投标人应按照招标文件要求提供相应证明材料。</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四、招标文件规定的加分证明材料（若有）</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四-1优先类节能产品、环境标志产品加分证明材料（若有）</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四-1-①优先类节能产品、环境标志产品统计表（加分适用，若有）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项目编号：</w:t>
      </w:r>
      <w:r>
        <w:rPr>
          <w:rFonts w:hint="eastAsia" w:ascii="宋体" w:hAnsi="宋体" w:eastAsia="宋体" w:cs="宋体"/>
          <w:b w:val="0"/>
          <w:bCs/>
          <w:i w:val="0"/>
          <w:iCs w:val="0"/>
          <w:color w:val="auto"/>
          <w:sz w:val="21"/>
          <w:szCs w:val="21"/>
          <w:highlight w:val="none"/>
          <w:u w:val="single"/>
        </w:rPr>
        <w:t>　　　　　　　　</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货币及单位：人民币元</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2314"/>
        <w:gridCol w:w="1186"/>
        <w:gridCol w:w="1418"/>
        <w:gridCol w:w="12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rFonts w:hint="eastAsia" w:ascii="宋体" w:hAnsi="宋体" w:eastAsia="宋体" w:cs="宋体"/>
                <w:b w:val="0"/>
                <w:bCs/>
                <w:i w:val="0"/>
                <w:iCs w:val="0"/>
                <w:color w:val="auto"/>
                <w:sz w:val="21"/>
                <w:szCs w:val="21"/>
                <w:highlight w:val="none"/>
              </w:rPr>
            </w:pPr>
          </w:p>
        </w:tc>
        <w:tc>
          <w:tcPr>
            <w:tcW w:w="8492" w:type="dxa"/>
            <w:gridSpan w:val="6"/>
          </w:tcPr>
          <w:p>
            <w:pPr>
              <w:pStyle w:val="14"/>
              <w:ind w:firstLine="960"/>
              <w:jc w:val="center"/>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品目号</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货物名称</w:t>
            </w:r>
          </w:p>
        </w:tc>
        <w:tc>
          <w:tcPr>
            <w:tcW w:w="2314"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单价（现场）</w:t>
            </w:r>
          </w:p>
        </w:tc>
        <w:tc>
          <w:tcPr>
            <w:tcW w:w="1186"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数量</w:t>
            </w:r>
          </w:p>
        </w:tc>
        <w:tc>
          <w:tcPr>
            <w:tcW w:w="1418"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总价（现场）</w:t>
            </w:r>
          </w:p>
        </w:tc>
        <w:tc>
          <w:tcPr>
            <w:tcW w:w="1200"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p>
        </w:tc>
        <w:tc>
          <w:tcPr>
            <w:tcW w:w="1187" w:type="dxa"/>
          </w:tcPr>
          <w:p>
            <w:pPr>
              <w:rPr>
                <w:rFonts w:hint="eastAsia" w:ascii="宋体" w:hAnsi="宋体" w:eastAsia="宋体" w:cs="宋体"/>
                <w:b w:val="0"/>
                <w:bCs/>
                <w:i w:val="0"/>
                <w:iCs w:val="0"/>
                <w:color w:val="auto"/>
                <w:sz w:val="21"/>
                <w:szCs w:val="21"/>
                <w:highlight w:val="none"/>
              </w:rPr>
            </w:pPr>
          </w:p>
        </w:tc>
        <w:tc>
          <w:tcPr>
            <w:tcW w:w="2314" w:type="dxa"/>
          </w:tcPr>
          <w:p>
            <w:pPr>
              <w:rPr>
                <w:rFonts w:hint="eastAsia" w:ascii="宋体" w:hAnsi="宋体" w:eastAsia="宋体" w:cs="宋体"/>
                <w:b w:val="0"/>
                <w:bCs/>
                <w:i w:val="0"/>
                <w:iCs w:val="0"/>
                <w:color w:val="auto"/>
                <w:sz w:val="21"/>
                <w:szCs w:val="21"/>
                <w:highlight w:val="none"/>
              </w:rPr>
            </w:pPr>
          </w:p>
        </w:tc>
        <w:tc>
          <w:tcPr>
            <w:tcW w:w="1186" w:type="dxa"/>
          </w:tcPr>
          <w:p>
            <w:pPr>
              <w:rPr>
                <w:rFonts w:hint="eastAsia" w:ascii="宋体" w:hAnsi="宋体" w:eastAsia="宋体" w:cs="宋体"/>
                <w:b w:val="0"/>
                <w:bCs/>
                <w:i w:val="0"/>
                <w:iCs w:val="0"/>
                <w:color w:val="auto"/>
                <w:sz w:val="21"/>
                <w:szCs w:val="21"/>
                <w:highlight w:val="none"/>
              </w:rPr>
            </w:pPr>
          </w:p>
        </w:tc>
        <w:tc>
          <w:tcPr>
            <w:tcW w:w="1418" w:type="dxa"/>
          </w:tcPr>
          <w:p>
            <w:pPr>
              <w:rPr>
                <w:rFonts w:hint="eastAsia" w:ascii="宋体" w:hAnsi="宋体" w:eastAsia="宋体" w:cs="宋体"/>
                <w:b w:val="0"/>
                <w:bCs/>
                <w:i w:val="0"/>
                <w:iCs w:val="0"/>
                <w:color w:val="auto"/>
                <w:sz w:val="21"/>
                <w:szCs w:val="21"/>
                <w:highlight w:val="none"/>
              </w:rPr>
            </w:pPr>
          </w:p>
        </w:tc>
        <w:tc>
          <w:tcPr>
            <w:tcW w:w="1200" w:type="dxa"/>
          </w:tcPr>
          <w:p>
            <w:pPr>
              <w:rPr>
                <w:rFonts w:hint="eastAsia" w:ascii="宋体" w:hAnsi="宋体" w:eastAsia="宋体" w:cs="宋体"/>
                <w:b w:val="0"/>
                <w:bCs/>
                <w:i w:val="0"/>
                <w:iCs w:val="0"/>
                <w:color w:val="auto"/>
                <w:sz w:val="21"/>
                <w:szCs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pPr>
              <w:rPr>
                <w:rFonts w:hint="eastAsia" w:ascii="宋体" w:hAnsi="宋体" w:eastAsia="宋体" w:cs="宋体"/>
                <w:b w:val="0"/>
                <w:bCs/>
                <w:i w:val="0"/>
                <w:iCs w:val="0"/>
                <w:color w:val="auto"/>
                <w:sz w:val="21"/>
                <w:szCs w:val="21"/>
                <w:highlight w:val="none"/>
              </w:rPr>
            </w:pP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187" w:type="dxa"/>
          </w:tcPr>
          <w:p>
            <w:pPr>
              <w:rPr>
                <w:rFonts w:hint="eastAsia" w:ascii="宋体" w:hAnsi="宋体" w:eastAsia="宋体" w:cs="宋体"/>
                <w:b w:val="0"/>
                <w:bCs/>
                <w:i w:val="0"/>
                <w:iCs w:val="0"/>
                <w:color w:val="auto"/>
                <w:sz w:val="21"/>
                <w:szCs w:val="21"/>
                <w:highlight w:val="none"/>
              </w:rPr>
            </w:pPr>
          </w:p>
        </w:tc>
        <w:tc>
          <w:tcPr>
            <w:tcW w:w="2314" w:type="dxa"/>
          </w:tcPr>
          <w:p>
            <w:pPr>
              <w:rPr>
                <w:rFonts w:hint="eastAsia" w:ascii="宋体" w:hAnsi="宋体" w:eastAsia="宋体" w:cs="宋体"/>
                <w:b w:val="0"/>
                <w:bCs/>
                <w:i w:val="0"/>
                <w:iCs w:val="0"/>
                <w:color w:val="auto"/>
                <w:sz w:val="21"/>
                <w:szCs w:val="21"/>
                <w:highlight w:val="none"/>
              </w:rPr>
            </w:pPr>
          </w:p>
        </w:tc>
        <w:tc>
          <w:tcPr>
            <w:tcW w:w="1186" w:type="dxa"/>
          </w:tcPr>
          <w:p>
            <w:pPr>
              <w:rPr>
                <w:rFonts w:hint="eastAsia" w:ascii="宋体" w:hAnsi="宋体" w:eastAsia="宋体" w:cs="宋体"/>
                <w:b w:val="0"/>
                <w:bCs/>
                <w:i w:val="0"/>
                <w:iCs w:val="0"/>
                <w:color w:val="auto"/>
                <w:sz w:val="21"/>
                <w:szCs w:val="21"/>
                <w:highlight w:val="none"/>
              </w:rPr>
            </w:pPr>
          </w:p>
        </w:tc>
        <w:tc>
          <w:tcPr>
            <w:tcW w:w="1418" w:type="dxa"/>
          </w:tcPr>
          <w:p>
            <w:pPr>
              <w:rPr>
                <w:rFonts w:hint="eastAsia" w:ascii="宋体" w:hAnsi="宋体" w:eastAsia="宋体" w:cs="宋体"/>
                <w:b w:val="0"/>
                <w:bCs/>
                <w:i w:val="0"/>
                <w:iCs w:val="0"/>
                <w:color w:val="auto"/>
                <w:sz w:val="21"/>
                <w:szCs w:val="21"/>
                <w:highlight w:val="none"/>
              </w:rPr>
            </w:pPr>
          </w:p>
        </w:tc>
        <w:tc>
          <w:tcPr>
            <w:tcW w:w="1200" w:type="dxa"/>
          </w:tcPr>
          <w:p>
            <w:pPr>
              <w:rPr>
                <w:rFonts w:hint="eastAsia" w:ascii="宋体" w:hAnsi="宋体" w:eastAsia="宋体" w:cs="宋体"/>
                <w:b w:val="0"/>
                <w:bCs/>
                <w:i w:val="0"/>
                <w:iCs w:val="0"/>
                <w:color w:val="auto"/>
                <w:sz w:val="21"/>
                <w:szCs w:val="21"/>
                <w:highlight w:val="none"/>
              </w:rPr>
            </w:pPr>
          </w:p>
        </w:tc>
      </w:tr>
    </w:tbl>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1、对节能、环境标志产品计算价格扣除时，只依据</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“四-1-②优先类节能产品、环境标志产品加分证明材料（加分适用，若有）”。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2、本表以采购包为单位，不同采购包请分别填写；同一采购包请按照其品目号顺序分别填写。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3、具体统计、计算：</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3.1若节能、环境标志产品仅是构成投标产品的部件、组件或零件，则该投标产品不享受鼓励优惠政策。同一品目中各认证证书不重复计算价格扣除。强制类节能产品不享受价格扣除。</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3.2计算结果若除不尽，可四舍五入保留到小数点后两位。</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3.3投标人应按照招标文件要求认真统计、计算，否则评标委员会不予认定。</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3.4若无节能、环境标志产品，不填写本表，否则，视为提供虚假材料。</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四-1-②优先类节能产品、环境标志产品证明材料（加分适用，若有）</w:t>
      </w:r>
    </w:p>
    <w:p>
      <w:pPr>
        <w:pStyle w:val="14"/>
        <w:ind w:firstLine="960"/>
        <w:jc w:val="center"/>
        <w:outlineLvl w:val="3"/>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四-2招标文件规定的其他加分证明材料（若有）</w:t>
      </w:r>
    </w:p>
    <w:p>
      <w:pPr>
        <w:pStyle w:val="14"/>
        <w:ind w:firstLine="480"/>
        <w:jc w:val="center"/>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编制说明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若投标人可享受招标文件规定的除“优先类节能产品、环境标志产品加分”外的其他加分优惠，则投标人应按照招标文件要求提供相应证明材料。</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封面格式(技术商务部分)</w:t>
      </w:r>
    </w:p>
    <w:p>
      <w:pPr>
        <w:pStyle w:val="14"/>
        <w:ind w:firstLine="960"/>
        <w:jc w:val="center"/>
        <w:outlineLvl w:val="0"/>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eastAsia="zh-CN"/>
        </w:rPr>
        <w:t>政府采购</w:t>
      </w:r>
      <w:r>
        <w:rPr>
          <w:rFonts w:hint="eastAsia" w:ascii="宋体" w:hAnsi="宋体" w:eastAsia="宋体" w:cs="宋体"/>
          <w:b w:val="0"/>
          <w:bCs/>
          <w:i w:val="0"/>
          <w:iCs w:val="0"/>
          <w:color w:val="auto"/>
          <w:sz w:val="21"/>
          <w:szCs w:val="21"/>
          <w:highlight w:val="none"/>
        </w:rPr>
        <w:t>投标文件</w:t>
      </w:r>
    </w:p>
    <w:p>
      <w:pPr>
        <w:pStyle w:val="14"/>
        <w:ind w:firstLine="960"/>
        <w:jc w:val="center"/>
        <w:outlineLvl w:val="0"/>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（技术商务部分）</w:t>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p>
    <w:p>
      <w:pPr>
        <w:pStyle w:val="14"/>
        <w:ind w:firstLine="960"/>
        <w:jc w:val="center"/>
        <w:outlineLvl w:val="1"/>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（填写正本或副本）</w:t>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（项目名称：（由投标人填写）</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（备案编号：（由投标人填写）</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（项目编号：（由投标人填写）</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（所投采购包：（由投标人填写）</w:t>
      </w:r>
      <w:r>
        <w:rPr>
          <w:rFonts w:hint="eastAsia" w:ascii="宋体" w:hAnsi="宋体" w:eastAsia="宋体" w:cs="宋体"/>
          <w:b w:val="0"/>
          <w:bCs/>
          <w:i w:val="0"/>
          <w:iCs w:val="0"/>
          <w:color w:val="auto"/>
          <w:sz w:val="21"/>
          <w:szCs w:val="21"/>
          <w:highlight w:val="none"/>
        </w:rPr>
        <w:br w:type="textWrapping"/>
      </w:r>
      <w:r>
        <w:rPr>
          <w:rFonts w:hint="eastAsia" w:ascii="宋体" w:hAnsi="宋体" w:eastAsia="宋体" w:cs="宋体"/>
          <w:b w:val="0"/>
          <w:bCs/>
          <w:i w:val="0"/>
          <w:iCs w:val="0"/>
          <w:color w:val="auto"/>
          <w:sz w:val="21"/>
          <w:szCs w:val="21"/>
          <w:highlight w:val="none"/>
        </w:rPr>
        <w:br w:type="textWrapping"/>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投标人：（填写“全称”）</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（由投标人填写）年（由投标人填写）月</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索引</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一、标的说明一览表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二、技术和服务要求响应表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三、商务条件响应表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四、投标人提交的其他资料（若有）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技术商务部分中不得出现报价部分的全部或部分的投标报价信息（或组成资料），否则符合性审查不合格。</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一、标的说明一览表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项目编号：</w:t>
      </w:r>
      <w:r>
        <w:rPr>
          <w:rFonts w:hint="eastAsia" w:ascii="宋体" w:hAnsi="宋体" w:eastAsia="宋体" w:cs="宋体"/>
          <w:b w:val="0"/>
          <w:bCs/>
          <w:i w:val="0"/>
          <w:iCs w:val="0"/>
          <w:color w:val="auto"/>
          <w:sz w:val="21"/>
          <w:szCs w:val="21"/>
          <w:highlight w:val="none"/>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品目号</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投标标的</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数量</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规格</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来源地</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vMerge w:val="continue"/>
          </w:tcPr>
          <w:p>
            <w:pPr>
              <w:rPr>
                <w:rFonts w:hint="eastAsia" w:ascii="宋体" w:hAnsi="宋体" w:eastAsia="宋体" w:cs="宋体"/>
                <w:b w:val="0"/>
                <w:bCs/>
                <w:i w:val="0"/>
                <w:iCs w:val="0"/>
                <w:color w:val="auto"/>
                <w:sz w:val="21"/>
                <w:szCs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pPr>
              <w:rPr>
                <w:rFonts w:hint="eastAsia" w:ascii="宋体" w:hAnsi="宋体" w:eastAsia="宋体" w:cs="宋体"/>
                <w:b w:val="0"/>
                <w:bCs/>
                <w:i w:val="0"/>
                <w:iCs w:val="0"/>
                <w:color w:val="auto"/>
                <w:sz w:val="21"/>
                <w:szCs w:val="21"/>
                <w:highlight w:val="none"/>
              </w:rPr>
            </w:pPr>
          </w:p>
        </w:tc>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vMerge w:val="continue"/>
          </w:tcPr>
          <w:p>
            <w:pPr>
              <w:rPr>
                <w:rFonts w:hint="eastAsia" w:ascii="宋体" w:hAnsi="宋体" w:eastAsia="宋体" w:cs="宋体"/>
                <w:b w:val="0"/>
                <w:bCs/>
                <w:i w:val="0"/>
                <w:iCs w:val="0"/>
                <w:color w:val="auto"/>
                <w:sz w:val="21"/>
                <w:szCs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c>
          <w:tcPr>
            <w:tcW w:w="1187" w:type="dxa"/>
          </w:tcPr>
          <w:p>
            <w:pPr>
              <w:rPr>
                <w:rFonts w:hint="eastAsia" w:ascii="宋体" w:hAnsi="宋体" w:eastAsia="宋体" w:cs="宋体"/>
                <w:b w:val="0"/>
                <w:bCs/>
                <w:i w:val="0"/>
                <w:iCs w:val="0"/>
                <w:color w:val="auto"/>
                <w:sz w:val="21"/>
                <w:szCs w:val="21"/>
                <w:highlight w:val="none"/>
              </w:rPr>
            </w:pPr>
          </w:p>
        </w:tc>
      </w:tr>
    </w:tbl>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1、本表应按照下列规定填写：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1.1“采购包”、“品目号”、“投标标的”及“数量”应与招标文件《采购标的一览表》中的有关内容（“采购包”、“品目号”、“采购标的”及“数量”）保持一致。</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1.3“投标标的”为服务的：“规格”项下应填写服务提供者提供的服务标准及品牌（若有）。“来源地”应填写服务提供者的所在地。“备注”项下应填写关于服务标准所涵盖的具体项目或内容的说明等。</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w:t>
      </w:r>
      <w:r>
        <w:rPr>
          <w:rFonts w:hint="eastAsia" w:ascii="宋体" w:hAnsi="宋体" w:eastAsia="宋体" w:cs="宋体"/>
          <w:b w:val="0"/>
          <w:bCs/>
          <w:i w:val="0"/>
          <w:iCs w:val="0"/>
          <w:color w:val="auto"/>
          <w:sz w:val="21"/>
          <w:szCs w:val="21"/>
          <w:highlight w:val="none"/>
          <w:lang w:eastAsia="zh-CN"/>
        </w:rPr>
        <w:t>投标文件</w:t>
      </w:r>
      <w:r>
        <w:rPr>
          <w:rFonts w:hint="eastAsia" w:ascii="宋体" w:hAnsi="宋体" w:eastAsia="宋体" w:cs="宋体"/>
          <w:b w:val="0"/>
          <w:bCs/>
          <w:i w:val="0"/>
          <w:iCs w:val="0"/>
          <w:color w:val="auto"/>
          <w:sz w:val="21"/>
          <w:szCs w:val="21"/>
          <w:highlight w:val="none"/>
        </w:rPr>
        <w:t>中涉及“投标标的”、“数量”、“规格”、“来源地”的内容若不一致，应以本表为准。</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二、技术和服务要求响应表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项目编号：</w:t>
      </w:r>
      <w:r>
        <w:rPr>
          <w:rFonts w:hint="eastAsia" w:ascii="宋体" w:hAnsi="宋体" w:eastAsia="宋体" w:cs="宋体"/>
          <w:b w:val="0"/>
          <w:bCs/>
          <w:i w:val="0"/>
          <w:iCs w:val="0"/>
          <w:color w:val="auto"/>
          <w:sz w:val="21"/>
          <w:szCs w:val="21"/>
          <w:highlight w:val="none"/>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186"/>
        <w:gridCol w:w="2136"/>
        <w:gridCol w:w="1661"/>
        <w:gridCol w:w="302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w:t>
            </w:r>
          </w:p>
        </w:tc>
        <w:tc>
          <w:tcPr>
            <w:tcW w:w="1186"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品目号</w:t>
            </w:r>
          </w:p>
        </w:tc>
        <w:tc>
          <w:tcPr>
            <w:tcW w:w="2136"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技术和服务要求</w:t>
            </w:r>
          </w:p>
        </w:tc>
        <w:tc>
          <w:tcPr>
            <w:tcW w:w="166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投标响应</w:t>
            </w:r>
          </w:p>
        </w:tc>
        <w:tc>
          <w:tcPr>
            <w:tcW w:w="302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186"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p>
        </w:tc>
        <w:tc>
          <w:tcPr>
            <w:tcW w:w="2136" w:type="dxa"/>
          </w:tcPr>
          <w:p>
            <w:pPr>
              <w:rPr>
                <w:rFonts w:hint="eastAsia" w:ascii="宋体" w:hAnsi="宋体" w:eastAsia="宋体" w:cs="宋体"/>
                <w:b w:val="0"/>
                <w:bCs/>
                <w:i w:val="0"/>
                <w:iCs w:val="0"/>
                <w:color w:val="auto"/>
                <w:sz w:val="21"/>
                <w:szCs w:val="21"/>
                <w:highlight w:val="none"/>
              </w:rPr>
            </w:pPr>
          </w:p>
        </w:tc>
        <w:tc>
          <w:tcPr>
            <w:tcW w:w="1661" w:type="dxa"/>
          </w:tcPr>
          <w:p>
            <w:pPr>
              <w:rPr>
                <w:rFonts w:hint="eastAsia" w:ascii="宋体" w:hAnsi="宋体" w:eastAsia="宋体" w:cs="宋体"/>
                <w:b w:val="0"/>
                <w:bCs/>
                <w:i w:val="0"/>
                <w:iCs w:val="0"/>
                <w:color w:val="auto"/>
                <w:sz w:val="21"/>
                <w:szCs w:val="21"/>
                <w:highlight w:val="none"/>
              </w:rPr>
            </w:pPr>
          </w:p>
        </w:tc>
        <w:tc>
          <w:tcPr>
            <w:tcW w:w="3021" w:type="dxa"/>
          </w:tcPr>
          <w:p>
            <w:pPr>
              <w:rPr>
                <w:rFonts w:hint="eastAsia" w:ascii="宋体" w:hAnsi="宋体" w:eastAsia="宋体" w:cs="宋体"/>
                <w:b w:val="0"/>
                <w:bCs/>
                <w:i w:val="0"/>
                <w:iCs w:val="0"/>
                <w:color w:val="auto"/>
                <w:sz w:val="21"/>
                <w:szCs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rFonts w:hint="eastAsia" w:ascii="宋体" w:hAnsi="宋体" w:eastAsia="宋体" w:cs="宋体"/>
                <w:b w:val="0"/>
                <w:bCs/>
                <w:i w:val="0"/>
                <w:iCs w:val="0"/>
                <w:color w:val="auto"/>
                <w:sz w:val="21"/>
                <w:szCs w:val="21"/>
                <w:highlight w:val="none"/>
              </w:rPr>
            </w:pPr>
          </w:p>
        </w:tc>
        <w:tc>
          <w:tcPr>
            <w:tcW w:w="1186"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2136" w:type="dxa"/>
          </w:tcPr>
          <w:p>
            <w:pPr>
              <w:rPr>
                <w:rFonts w:hint="eastAsia" w:ascii="宋体" w:hAnsi="宋体" w:eastAsia="宋体" w:cs="宋体"/>
                <w:b w:val="0"/>
                <w:bCs/>
                <w:i w:val="0"/>
                <w:iCs w:val="0"/>
                <w:color w:val="auto"/>
                <w:sz w:val="21"/>
                <w:szCs w:val="21"/>
                <w:highlight w:val="none"/>
              </w:rPr>
            </w:pPr>
          </w:p>
        </w:tc>
        <w:tc>
          <w:tcPr>
            <w:tcW w:w="1661" w:type="dxa"/>
          </w:tcPr>
          <w:p>
            <w:pPr>
              <w:rPr>
                <w:rFonts w:hint="eastAsia" w:ascii="宋体" w:hAnsi="宋体" w:eastAsia="宋体" w:cs="宋体"/>
                <w:b w:val="0"/>
                <w:bCs/>
                <w:i w:val="0"/>
                <w:iCs w:val="0"/>
                <w:color w:val="auto"/>
                <w:sz w:val="21"/>
                <w:szCs w:val="21"/>
                <w:highlight w:val="none"/>
              </w:rPr>
            </w:pPr>
          </w:p>
        </w:tc>
        <w:tc>
          <w:tcPr>
            <w:tcW w:w="3021" w:type="dxa"/>
          </w:tcPr>
          <w:p>
            <w:pPr>
              <w:rPr>
                <w:rFonts w:hint="eastAsia" w:ascii="宋体" w:hAnsi="宋体" w:eastAsia="宋体" w:cs="宋体"/>
                <w:b w:val="0"/>
                <w:bCs/>
                <w:i w:val="0"/>
                <w:iCs w:val="0"/>
                <w:color w:val="auto"/>
                <w:sz w:val="21"/>
                <w:szCs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186" w:type="dxa"/>
          </w:tcPr>
          <w:p>
            <w:pPr>
              <w:rPr>
                <w:rFonts w:hint="eastAsia" w:ascii="宋体" w:hAnsi="宋体" w:eastAsia="宋体" w:cs="宋体"/>
                <w:b w:val="0"/>
                <w:bCs/>
                <w:i w:val="0"/>
                <w:iCs w:val="0"/>
                <w:color w:val="auto"/>
                <w:sz w:val="21"/>
                <w:szCs w:val="21"/>
                <w:highlight w:val="none"/>
              </w:rPr>
            </w:pPr>
          </w:p>
        </w:tc>
        <w:tc>
          <w:tcPr>
            <w:tcW w:w="2136" w:type="dxa"/>
          </w:tcPr>
          <w:p>
            <w:pPr>
              <w:rPr>
                <w:rFonts w:hint="eastAsia" w:ascii="宋体" w:hAnsi="宋体" w:eastAsia="宋体" w:cs="宋体"/>
                <w:b w:val="0"/>
                <w:bCs/>
                <w:i w:val="0"/>
                <w:iCs w:val="0"/>
                <w:color w:val="auto"/>
                <w:sz w:val="21"/>
                <w:szCs w:val="21"/>
                <w:highlight w:val="none"/>
              </w:rPr>
            </w:pPr>
          </w:p>
        </w:tc>
        <w:tc>
          <w:tcPr>
            <w:tcW w:w="1661" w:type="dxa"/>
          </w:tcPr>
          <w:p>
            <w:pPr>
              <w:rPr>
                <w:rFonts w:hint="eastAsia" w:ascii="宋体" w:hAnsi="宋体" w:eastAsia="宋体" w:cs="宋体"/>
                <w:b w:val="0"/>
                <w:bCs/>
                <w:i w:val="0"/>
                <w:iCs w:val="0"/>
                <w:color w:val="auto"/>
                <w:sz w:val="21"/>
                <w:szCs w:val="21"/>
                <w:highlight w:val="none"/>
              </w:rPr>
            </w:pPr>
          </w:p>
        </w:tc>
        <w:tc>
          <w:tcPr>
            <w:tcW w:w="3021" w:type="dxa"/>
          </w:tcPr>
          <w:p>
            <w:pPr>
              <w:rPr>
                <w:rFonts w:hint="eastAsia" w:ascii="宋体" w:hAnsi="宋体" w:eastAsia="宋体" w:cs="宋体"/>
                <w:b w:val="0"/>
                <w:bCs/>
                <w:i w:val="0"/>
                <w:iCs w:val="0"/>
                <w:color w:val="auto"/>
                <w:sz w:val="21"/>
                <w:szCs w:val="21"/>
                <w:highlight w:val="none"/>
              </w:rPr>
            </w:pPr>
          </w:p>
        </w:tc>
      </w:tr>
    </w:tbl>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1、本表应按照下列规定填写：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1.1“技术和服务要求”项下填写的内容应与招标文件第五章“技术和服务要求”的内容保持一致。</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1.3“是否偏离及说明”项下应按下列规定填写：优于的，填写“正偏离”；符合的，填写“无偏离”；低于的，填写“负偏离”。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三、商务条件响应表</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项目编号：</w:t>
      </w:r>
      <w:r>
        <w:rPr>
          <w:rFonts w:hint="eastAsia" w:ascii="宋体" w:hAnsi="宋体" w:eastAsia="宋体" w:cs="宋体"/>
          <w:b w:val="0"/>
          <w:bCs/>
          <w:i w:val="0"/>
          <w:iCs w:val="0"/>
          <w:color w:val="auto"/>
          <w:sz w:val="21"/>
          <w:szCs w:val="21"/>
          <w:highlight w:val="none"/>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303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采购包</w:t>
            </w:r>
          </w:p>
        </w:tc>
        <w:tc>
          <w:tcPr>
            <w:tcW w:w="166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品目号</w:t>
            </w:r>
          </w:p>
        </w:tc>
        <w:tc>
          <w:tcPr>
            <w:tcW w:w="166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商务条件</w:t>
            </w:r>
          </w:p>
        </w:tc>
        <w:tc>
          <w:tcPr>
            <w:tcW w:w="166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投标响应</w:t>
            </w:r>
          </w:p>
        </w:tc>
        <w:tc>
          <w:tcPr>
            <w:tcW w:w="3035"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66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p>
        </w:tc>
        <w:tc>
          <w:tcPr>
            <w:tcW w:w="1661" w:type="dxa"/>
          </w:tcPr>
          <w:p>
            <w:pPr>
              <w:rPr>
                <w:rFonts w:hint="eastAsia" w:ascii="宋体" w:hAnsi="宋体" w:eastAsia="宋体" w:cs="宋体"/>
                <w:b w:val="0"/>
                <w:bCs/>
                <w:i w:val="0"/>
                <w:iCs w:val="0"/>
                <w:color w:val="auto"/>
                <w:sz w:val="21"/>
                <w:szCs w:val="21"/>
                <w:highlight w:val="none"/>
              </w:rPr>
            </w:pPr>
          </w:p>
        </w:tc>
        <w:tc>
          <w:tcPr>
            <w:tcW w:w="1661" w:type="dxa"/>
          </w:tcPr>
          <w:p>
            <w:pPr>
              <w:rPr>
                <w:rFonts w:hint="eastAsia" w:ascii="宋体" w:hAnsi="宋体" w:eastAsia="宋体" w:cs="宋体"/>
                <w:b w:val="0"/>
                <w:bCs/>
                <w:i w:val="0"/>
                <w:iCs w:val="0"/>
                <w:color w:val="auto"/>
                <w:sz w:val="21"/>
                <w:szCs w:val="21"/>
                <w:highlight w:val="none"/>
              </w:rPr>
            </w:pPr>
          </w:p>
        </w:tc>
        <w:tc>
          <w:tcPr>
            <w:tcW w:w="3035" w:type="dxa"/>
          </w:tcPr>
          <w:p>
            <w:pPr>
              <w:rPr>
                <w:rFonts w:hint="eastAsia" w:ascii="宋体" w:hAnsi="宋体" w:eastAsia="宋体" w:cs="宋体"/>
                <w:b w:val="0"/>
                <w:bCs/>
                <w:i w:val="0"/>
                <w:iCs w:val="0"/>
                <w:color w:val="auto"/>
                <w:sz w:val="21"/>
                <w:szCs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rFonts w:hint="eastAsia" w:ascii="宋体" w:hAnsi="宋体" w:eastAsia="宋体" w:cs="宋体"/>
                <w:b w:val="0"/>
                <w:bCs/>
                <w:i w:val="0"/>
                <w:iCs w:val="0"/>
                <w:color w:val="auto"/>
                <w:sz w:val="21"/>
                <w:szCs w:val="21"/>
                <w:highlight w:val="none"/>
              </w:rPr>
            </w:pPr>
          </w:p>
        </w:tc>
        <w:tc>
          <w:tcPr>
            <w:tcW w:w="166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661" w:type="dxa"/>
          </w:tcPr>
          <w:p>
            <w:pPr>
              <w:rPr>
                <w:rFonts w:hint="eastAsia" w:ascii="宋体" w:hAnsi="宋体" w:eastAsia="宋体" w:cs="宋体"/>
                <w:b w:val="0"/>
                <w:bCs/>
                <w:i w:val="0"/>
                <w:iCs w:val="0"/>
                <w:color w:val="auto"/>
                <w:sz w:val="21"/>
                <w:szCs w:val="21"/>
                <w:highlight w:val="none"/>
              </w:rPr>
            </w:pPr>
          </w:p>
        </w:tc>
        <w:tc>
          <w:tcPr>
            <w:tcW w:w="1661" w:type="dxa"/>
          </w:tcPr>
          <w:p>
            <w:pPr>
              <w:rPr>
                <w:rFonts w:hint="eastAsia" w:ascii="宋体" w:hAnsi="宋体" w:eastAsia="宋体" w:cs="宋体"/>
                <w:b w:val="0"/>
                <w:bCs/>
                <w:i w:val="0"/>
                <w:iCs w:val="0"/>
                <w:color w:val="auto"/>
                <w:sz w:val="21"/>
                <w:szCs w:val="21"/>
                <w:highlight w:val="none"/>
              </w:rPr>
            </w:pPr>
          </w:p>
        </w:tc>
        <w:tc>
          <w:tcPr>
            <w:tcW w:w="3035" w:type="dxa"/>
          </w:tcPr>
          <w:p>
            <w:pPr>
              <w:rPr>
                <w:rFonts w:hint="eastAsia" w:ascii="宋体" w:hAnsi="宋体" w:eastAsia="宋体" w:cs="宋体"/>
                <w:b w:val="0"/>
                <w:bCs/>
                <w:i w:val="0"/>
                <w:iCs w:val="0"/>
                <w:color w:val="auto"/>
                <w:sz w:val="21"/>
                <w:szCs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4"/>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w:t>
            </w:r>
          </w:p>
        </w:tc>
        <w:tc>
          <w:tcPr>
            <w:tcW w:w="1661" w:type="dxa"/>
          </w:tcPr>
          <w:p>
            <w:pPr>
              <w:rPr>
                <w:rFonts w:hint="eastAsia" w:ascii="宋体" w:hAnsi="宋体" w:eastAsia="宋体" w:cs="宋体"/>
                <w:b w:val="0"/>
                <w:bCs/>
                <w:i w:val="0"/>
                <w:iCs w:val="0"/>
                <w:color w:val="auto"/>
                <w:sz w:val="21"/>
                <w:szCs w:val="21"/>
                <w:highlight w:val="none"/>
              </w:rPr>
            </w:pPr>
          </w:p>
        </w:tc>
        <w:tc>
          <w:tcPr>
            <w:tcW w:w="1661" w:type="dxa"/>
          </w:tcPr>
          <w:p>
            <w:pPr>
              <w:rPr>
                <w:rFonts w:hint="eastAsia" w:ascii="宋体" w:hAnsi="宋体" w:eastAsia="宋体" w:cs="宋体"/>
                <w:b w:val="0"/>
                <w:bCs/>
                <w:i w:val="0"/>
                <w:iCs w:val="0"/>
                <w:color w:val="auto"/>
                <w:sz w:val="21"/>
                <w:szCs w:val="21"/>
                <w:highlight w:val="none"/>
              </w:rPr>
            </w:pPr>
          </w:p>
        </w:tc>
        <w:tc>
          <w:tcPr>
            <w:tcW w:w="1661" w:type="dxa"/>
          </w:tcPr>
          <w:p>
            <w:pPr>
              <w:rPr>
                <w:rFonts w:hint="eastAsia" w:ascii="宋体" w:hAnsi="宋体" w:eastAsia="宋体" w:cs="宋体"/>
                <w:b w:val="0"/>
                <w:bCs/>
                <w:i w:val="0"/>
                <w:iCs w:val="0"/>
                <w:color w:val="auto"/>
                <w:sz w:val="21"/>
                <w:szCs w:val="21"/>
                <w:highlight w:val="none"/>
              </w:rPr>
            </w:pPr>
          </w:p>
        </w:tc>
        <w:tc>
          <w:tcPr>
            <w:tcW w:w="3035" w:type="dxa"/>
          </w:tcPr>
          <w:p>
            <w:pPr>
              <w:rPr>
                <w:rFonts w:hint="eastAsia" w:ascii="宋体" w:hAnsi="宋体" w:eastAsia="宋体" w:cs="宋体"/>
                <w:b w:val="0"/>
                <w:bCs/>
                <w:i w:val="0"/>
                <w:iCs w:val="0"/>
                <w:color w:val="auto"/>
                <w:sz w:val="21"/>
                <w:szCs w:val="21"/>
                <w:highlight w:val="none"/>
              </w:rPr>
            </w:pPr>
          </w:p>
        </w:tc>
      </w:tr>
    </w:tbl>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※注意：</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1、本表应按照下列规定填写：</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1.1“商务条件”项下填写的内容应与招标文件第五章“商务条件”的内容保持一致。</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1.2“投标响应”项下应填写具体的响应内容并与“商务条件”项下填写的内容逐项对应；对“商务条件”项下涉及“≥或＞”、“≤或＜”及某个区间值范围内的内容，应填写具体的数值。</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1.3“是否偏离及说明”项下应按下列规定填写：优于的，填写“正偏离”；符合的，填写“无偏离”；低于的，填写“负偏离”。</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投标人：</w:t>
      </w:r>
      <w:r>
        <w:rPr>
          <w:rFonts w:hint="eastAsia" w:ascii="宋体" w:hAnsi="宋体" w:eastAsia="宋体" w:cs="宋体"/>
          <w:b w:val="0"/>
          <w:bCs/>
          <w:i w:val="0"/>
          <w:iCs w:val="0"/>
          <w:color w:val="auto"/>
          <w:sz w:val="21"/>
          <w:szCs w:val="21"/>
          <w:highlight w:val="none"/>
          <w:u w:val="single"/>
        </w:rPr>
        <w:t>（全称并加盖单位公章）</w:t>
      </w:r>
    </w:p>
    <w:p>
      <w:pPr>
        <w:pStyle w:val="14"/>
        <w:ind w:firstLine="480"/>
        <w:jc w:val="righ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日期：</w:t>
      </w:r>
      <w:r>
        <w:rPr>
          <w:rFonts w:hint="eastAsia" w:ascii="宋体" w:hAnsi="宋体" w:eastAsia="宋体" w:cs="宋体"/>
          <w:b w:val="0"/>
          <w:bCs/>
          <w:i w:val="0"/>
          <w:iCs w:val="0"/>
          <w:color w:val="auto"/>
          <w:sz w:val="21"/>
          <w:szCs w:val="21"/>
          <w:highlight w:val="none"/>
          <w:u w:val="single"/>
        </w:rPr>
        <w:t>　　年　　月　　日</w:t>
      </w:r>
    </w:p>
    <w:p>
      <w:pPr>
        <w:pStyle w:val="14"/>
        <w:jc w:val="both"/>
        <w:rPr>
          <w:rFonts w:hint="eastAsia" w:ascii="宋体" w:hAnsi="宋体" w:eastAsia="宋体" w:cs="宋体"/>
          <w:b w:val="0"/>
          <w:bCs/>
          <w:i w:val="0"/>
          <w:iCs w:val="0"/>
          <w:color w:val="auto"/>
          <w:sz w:val="21"/>
          <w:szCs w:val="21"/>
          <w:highlight w:val="none"/>
        </w:rPr>
      </w:pPr>
    </w:p>
    <w:p>
      <w:pPr>
        <w:pStyle w:val="14"/>
        <w:ind w:firstLine="96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 xml:space="preserve"> </w:t>
      </w:r>
    </w:p>
    <w:p>
      <w:pPr>
        <w:pStyle w:val="14"/>
        <w:ind w:firstLine="960"/>
        <w:jc w:val="center"/>
        <w:outlineLvl w:val="2"/>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四、投标人提交的其他资料（若有）</w:t>
      </w:r>
    </w:p>
    <w:p>
      <w:pPr>
        <w:pStyle w:val="14"/>
        <w:ind w:firstLine="480"/>
        <w:jc w:val="center"/>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编制说明</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1、招标文件要求提交的除“资格及资信证明部分”、“报价部分”外的其他证明材料或资料加盖投标人的单位公章后应在此项下提交。</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2、招标文件要求投标人提供方案（包括但不限于：组织、实施、技术、服务方案等）的，投标人应在此项下提交。</w:t>
      </w:r>
    </w:p>
    <w:p>
      <w:pPr>
        <w:pStyle w:val="14"/>
        <w:ind w:firstLine="480"/>
        <w:jc w:val="both"/>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3、除招标文件另有规定外，投标人认为需要提交的其他证明材料或资料加盖投标人的单位公章后应在此项下提交。</w:t>
      </w:r>
    </w:p>
    <w:p>
      <w:pPr>
        <w:pStyle w:val="14"/>
        <w:rPr>
          <w:rFonts w:hint="eastAsia"/>
          <w:color w:val="auto"/>
          <w:highlight w:val="none"/>
          <w:lang w:val="en-US" w:eastAsia="zh-Hans"/>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8D92F"/>
    <w:multiLevelType w:val="singleLevel"/>
    <w:tmpl w:val="8088D92F"/>
    <w:lvl w:ilvl="0" w:tentative="0">
      <w:start w:val="1"/>
      <w:numFmt w:val="decimal"/>
      <w:suff w:val="nothing"/>
      <w:lvlText w:val="%1、"/>
      <w:lvlJc w:val="left"/>
    </w:lvl>
  </w:abstractNum>
  <w:abstractNum w:abstractNumId="1">
    <w:nsid w:val="8197DE78"/>
    <w:multiLevelType w:val="singleLevel"/>
    <w:tmpl w:val="8197DE78"/>
    <w:lvl w:ilvl="0" w:tentative="0">
      <w:start w:val="2"/>
      <w:numFmt w:val="chineseCounting"/>
      <w:suff w:val="nothing"/>
      <w:lvlText w:val="%1、"/>
      <w:lvlJc w:val="left"/>
      <w:rPr>
        <w:rFonts w:hint="eastAsia"/>
      </w:rPr>
    </w:lvl>
  </w:abstractNum>
  <w:abstractNum w:abstractNumId="2">
    <w:nsid w:val="A3EB6C63"/>
    <w:multiLevelType w:val="singleLevel"/>
    <w:tmpl w:val="A3EB6C63"/>
    <w:lvl w:ilvl="0" w:tentative="0">
      <w:start w:val="4"/>
      <w:numFmt w:val="decimal"/>
      <w:lvlText w:val="%1."/>
      <w:lvlJc w:val="left"/>
      <w:pPr>
        <w:tabs>
          <w:tab w:val="left" w:pos="312"/>
        </w:tabs>
      </w:pPr>
    </w:lvl>
  </w:abstractNum>
  <w:abstractNum w:abstractNumId="3">
    <w:nsid w:val="22672B27"/>
    <w:multiLevelType w:val="singleLevel"/>
    <w:tmpl w:val="22672B27"/>
    <w:lvl w:ilvl="0" w:tentative="0">
      <w:start w:val="1"/>
      <w:numFmt w:val="decimal"/>
      <w:suff w:val="nothing"/>
      <w:lvlText w:val="（%1）"/>
      <w:lvlJc w:val="left"/>
    </w:lvl>
  </w:abstractNum>
  <w:abstractNum w:abstractNumId="4">
    <w:nsid w:val="61524BD3"/>
    <w:multiLevelType w:val="singleLevel"/>
    <w:tmpl w:val="61524BD3"/>
    <w:lvl w:ilvl="0" w:tentative="0">
      <w:start w:val="1"/>
      <w:numFmt w:val="chineseCounting"/>
      <w:suff w:val="space"/>
      <w:lvlText w:val="第%1章"/>
      <w:lvlJc w:val="left"/>
      <w:rPr>
        <w:rFonts w:hint="eastAsia"/>
      </w:rPr>
    </w:lvl>
  </w:abstractNum>
  <w:abstractNum w:abstractNumId="5">
    <w:nsid w:val="63809578"/>
    <w:multiLevelType w:val="singleLevel"/>
    <w:tmpl w:val="63809578"/>
    <w:lvl w:ilvl="0" w:tentative="0">
      <w:start w:val="1"/>
      <w:numFmt w:val="decimal"/>
      <w:suff w:val="nothing"/>
      <w:lvlText w:val="（%1）"/>
      <w:lvlJc w:val="left"/>
    </w:lvl>
  </w:abstractNum>
  <w:abstractNum w:abstractNumId="6">
    <w:nsid w:val="752ACEBE"/>
    <w:multiLevelType w:val="singleLevel"/>
    <w:tmpl w:val="752ACEBE"/>
    <w:lvl w:ilvl="0" w:tentative="0">
      <w:start w:val="1"/>
      <w:numFmt w:val="decimal"/>
      <w:suff w:val="nothing"/>
      <w:lvlText w:val="（%1）"/>
      <w:lvlJc w:val="left"/>
    </w:lvl>
  </w:abstractNum>
  <w:num w:numId="1">
    <w:abstractNumId w:val="4"/>
  </w:num>
  <w:num w:numId="2">
    <w:abstractNumId w:val="0"/>
  </w:num>
  <w:num w:numId="3">
    <w:abstractNumId w:val="3"/>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kZmEwMWVkZTljZWYxYjY0ZDczMGE5OWJlM2RhYzUifQ=="/>
  </w:docVars>
  <w:rsids>
    <w:rsidRoot w:val="53B52B8D"/>
    <w:rsid w:val="00F24ACB"/>
    <w:rsid w:val="014A102B"/>
    <w:rsid w:val="01B14C06"/>
    <w:rsid w:val="0308199D"/>
    <w:rsid w:val="03BE29FA"/>
    <w:rsid w:val="04FC155B"/>
    <w:rsid w:val="05FE4B58"/>
    <w:rsid w:val="060E3A46"/>
    <w:rsid w:val="065D367C"/>
    <w:rsid w:val="06842349"/>
    <w:rsid w:val="06A22C02"/>
    <w:rsid w:val="07E579C5"/>
    <w:rsid w:val="08416DAE"/>
    <w:rsid w:val="085E6AB4"/>
    <w:rsid w:val="09662967"/>
    <w:rsid w:val="0A3C7ED1"/>
    <w:rsid w:val="0A5321F0"/>
    <w:rsid w:val="0A5A1CE4"/>
    <w:rsid w:val="0A9A0CC0"/>
    <w:rsid w:val="0B512FB6"/>
    <w:rsid w:val="0B660859"/>
    <w:rsid w:val="0BE36217"/>
    <w:rsid w:val="0D7B0568"/>
    <w:rsid w:val="0DE10274"/>
    <w:rsid w:val="0EF4040E"/>
    <w:rsid w:val="0F975D98"/>
    <w:rsid w:val="10611306"/>
    <w:rsid w:val="10635B54"/>
    <w:rsid w:val="1147224B"/>
    <w:rsid w:val="11B26100"/>
    <w:rsid w:val="11E7062A"/>
    <w:rsid w:val="125C0548"/>
    <w:rsid w:val="12E624EC"/>
    <w:rsid w:val="13B71DC3"/>
    <w:rsid w:val="13F05E17"/>
    <w:rsid w:val="13FD262F"/>
    <w:rsid w:val="140B63F8"/>
    <w:rsid w:val="14326BCC"/>
    <w:rsid w:val="1461500C"/>
    <w:rsid w:val="14FA556E"/>
    <w:rsid w:val="1574621E"/>
    <w:rsid w:val="161243C0"/>
    <w:rsid w:val="161A2E0F"/>
    <w:rsid w:val="16593537"/>
    <w:rsid w:val="16A13043"/>
    <w:rsid w:val="16DE635E"/>
    <w:rsid w:val="173043C7"/>
    <w:rsid w:val="17314B96"/>
    <w:rsid w:val="175E7186"/>
    <w:rsid w:val="17771FF6"/>
    <w:rsid w:val="177F50ED"/>
    <w:rsid w:val="18255C39"/>
    <w:rsid w:val="18387277"/>
    <w:rsid w:val="189C1D14"/>
    <w:rsid w:val="19A35324"/>
    <w:rsid w:val="19D370BA"/>
    <w:rsid w:val="1AC17AB7"/>
    <w:rsid w:val="1AD87096"/>
    <w:rsid w:val="1C4D018F"/>
    <w:rsid w:val="1C6575B8"/>
    <w:rsid w:val="1C7E04D2"/>
    <w:rsid w:val="1CF30371"/>
    <w:rsid w:val="1E7C5670"/>
    <w:rsid w:val="1E90231B"/>
    <w:rsid w:val="1F0268DA"/>
    <w:rsid w:val="1F1A438A"/>
    <w:rsid w:val="1F355FA5"/>
    <w:rsid w:val="203255DE"/>
    <w:rsid w:val="203A7297"/>
    <w:rsid w:val="20600CE8"/>
    <w:rsid w:val="2065220C"/>
    <w:rsid w:val="209665F7"/>
    <w:rsid w:val="213B47D7"/>
    <w:rsid w:val="214152F7"/>
    <w:rsid w:val="214A74A3"/>
    <w:rsid w:val="214B3362"/>
    <w:rsid w:val="215A7149"/>
    <w:rsid w:val="21E70FAE"/>
    <w:rsid w:val="22243365"/>
    <w:rsid w:val="22914B46"/>
    <w:rsid w:val="22C576AA"/>
    <w:rsid w:val="22E845DD"/>
    <w:rsid w:val="22FC5438"/>
    <w:rsid w:val="23160915"/>
    <w:rsid w:val="234A6634"/>
    <w:rsid w:val="236E0C56"/>
    <w:rsid w:val="23A1009B"/>
    <w:rsid w:val="24B72C3A"/>
    <w:rsid w:val="24BC503C"/>
    <w:rsid w:val="24CB3546"/>
    <w:rsid w:val="25045541"/>
    <w:rsid w:val="25811C1A"/>
    <w:rsid w:val="25B96CD7"/>
    <w:rsid w:val="25F34F3E"/>
    <w:rsid w:val="26D31AA3"/>
    <w:rsid w:val="27133AE9"/>
    <w:rsid w:val="27135897"/>
    <w:rsid w:val="27505BDC"/>
    <w:rsid w:val="288370BB"/>
    <w:rsid w:val="29125B79"/>
    <w:rsid w:val="29F15C38"/>
    <w:rsid w:val="2A1230B7"/>
    <w:rsid w:val="2A5C6421"/>
    <w:rsid w:val="2B126377"/>
    <w:rsid w:val="2BC36A0E"/>
    <w:rsid w:val="2BE772F2"/>
    <w:rsid w:val="2BEE7D8C"/>
    <w:rsid w:val="2C34538E"/>
    <w:rsid w:val="2C6E5EC2"/>
    <w:rsid w:val="2C9D54EE"/>
    <w:rsid w:val="2D3D72AB"/>
    <w:rsid w:val="2D446C14"/>
    <w:rsid w:val="2E7D5526"/>
    <w:rsid w:val="2F27265E"/>
    <w:rsid w:val="2FA9573B"/>
    <w:rsid w:val="30717D3E"/>
    <w:rsid w:val="30C05CFD"/>
    <w:rsid w:val="318672C8"/>
    <w:rsid w:val="3237192D"/>
    <w:rsid w:val="3260395B"/>
    <w:rsid w:val="32AC6BA0"/>
    <w:rsid w:val="330008F4"/>
    <w:rsid w:val="33290D9C"/>
    <w:rsid w:val="332E3A59"/>
    <w:rsid w:val="33976D51"/>
    <w:rsid w:val="33A30C21"/>
    <w:rsid w:val="343468C1"/>
    <w:rsid w:val="34D81ECE"/>
    <w:rsid w:val="34E6283D"/>
    <w:rsid w:val="35004F81"/>
    <w:rsid w:val="35755115"/>
    <w:rsid w:val="35CB37E1"/>
    <w:rsid w:val="362B5020"/>
    <w:rsid w:val="368E4F3A"/>
    <w:rsid w:val="36AE73F4"/>
    <w:rsid w:val="372D1895"/>
    <w:rsid w:val="373623B7"/>
    <w:rsid w:val="3760239C"/>
    <w:rsid w:val="3764693D"/>
    <w:rsid w:val="3829748A"/>
    <w:rsid w:val="383C32DF"/>
    <w:rsid w:val="38D806EF"/>
    <w:rsid w:val="39D92544"/>
    <w:rsid w:val="3A234B2E"/>
    <w:rsid w:val="3A7250CB"/>
    <w:rsid w:val="3AD03A08"/>
    <w:rsid w:val="3B4756B8"/>
    <w:rsid w:val="3B4B0164"/>
    <w:rsid w:val="3BBB1F62"/>
    <w:rsid w:val="3C7A1ABD"/>
    <w:rsid w:val="3D021B87"/>
    <w:rsid w:val="3DB74195"/>
    <w:rsid w:val="3ED03568"/>
    <w:rsid w:val="3F63613E"/>
    <w:rsid w:val="3F7C0FDD"/>
    <w:rsid w:val="408C3A89"/>
    <w:rsid w:val="40D77BFA"/>
    <w:rsid w:val="416D4A79"/>
    <w:rsid w:val="41B306B2"/>
    <w:rsid w:val="426D5D1D"/>
    <w:rsid w:val="42EB50A4"/>
    <w:rsid w:val="42F037AB"/>
    <w:rsid w:val="433762CF"/>
    <w:rsid w:val="43521E2B"/>
    <w:rsid w:val="43746378"/>
    <w:rsid w:val="43931DE2"/>
    <w:rsid w:val="439902BC"/>
    <w:rsid w:val="44103433"/>
    <w:rsid w:val="443020B6"/>
    <w:rsid w:val="443F54F1"/>
    <w:rsid w:val="44636251"/>
    <w:rsid w:val="44AB2B90"/>
    <w:rsid w:val="44E04AC7"/>
    <w:rsid w:val="452F7E0C"/>
    <w:rsid w:val="45334F88"/>
    <w:rsid w:val="45B9587B"/>
    <w:rsid w:val="46233D57"/>
    <w:rsid w:val="463B78A4"/>
    <w:rsid w:val="464F2769"/>
    <w:rsid w:val="46D84718"/>
    <w:rsid w:val="4725302F"/>
    <w:rsid w:val="47443DD0"/>
    <w:rsid w:val="47464B55"/>
    <w:rsid w:val="48A8715D"/>
    <w:rsid w:val="494A3CEA"/>
    <w:rsid w:val="49B52FF9"/>
    <w:rsid w:val="4A0602A5"/>
    <w:rsid w:val="4A0E286F"/>
    <w:rsid w:val="4A525E27"/>
    <w:rsid w:val="4AB27D86"/>
    <w:rsid w:val="4B097297"/>
    <w:rsid w:val="4B421A94"/>
    <w:rsid w:val="4B8C1CB9"/>
    <w:rsid w:val="4B90152E"/>
    <w:rsid w:val="4C2D6981"/>
    <w:rsid w:val="4CE0771A"/>
    <w:rsid w:val="4D185106"/>
    <w:rsid w:val="4D8537E8"/>
    <w:rsid w:val="4DA74482"/>
    <w:rsid w:val="4E597784"/>
    <w:rsid w:val="4E7A68A5"/>
    <w:rsid w:val="4FE811D3"/>
    <w:rsid w:val="50650A2F"/>
    <w:rsid w:val="510C5B73"/>
    <w:rsid w:val="512E3E8A"/>
    <w:rsid w:val="51735B60"/>
    <w:rsid w:val="52AE1895"/>
    <w:rsid w:val="52F5779B"/>
    <w:rsid w:val="53B52B8D"/>
    <w:rsid w:val="5415239F"/>
    <w:rsid w:val="541C6F75"/>
    <w:rsid w:val="54213EB6"/>
    <w:rsid w:val="54CE1958"/>
    <w:rsid w:val="555B64D8"/>
    <w:rsid w:val="55907A11"/>
    <w:rsid w:val="55DD32FD"/>
    <w:rsid w:val="56CE2A46"/>
    <w:rsid w:val="58437FFF"/>
    <w:rsid w:val="588B25F5"/>
    <w:rsid w:val="58F06F37"/>
    <w:rsid w:val="59396B30"/>
    <w:rsid w:val="593C7AF6"/>
    <w:rsid w:val="593D5F3A"/>
    <w:rsid w:val="596D6EA5"/>
    <w:rsid w:val="5A6749D4"/>
    <w:rsid w:val="5A8C53A3"/>
    <w:rsid w:val="5AD42022"/>
    <w:rsid w:val="5B4B646A"/>
    <w:rsid w:val="5C656DC3"/>
    <w:rsid w:val="5CDD1FF5"/>
    <w:rsid w:val="5D1602EF"/>
    <w:rsid w:val="5D263B28"/>
    <w:rsid w:val="5D925D72"/>
    <w:rsid w:val="5DE0125F"/>
    <w:rsid w:val="5E774AD5"/>
    <w:rsid w:val="5E79352B"/>
    <w:rsid w:val="5EA009C5"/>
    <w:rsid w:val="5EE27322"/>
    <w:rsid w:val="5EFB2B10"/>
    <w:rsid w:val="5F4C4B1F"/>
    <w:rsid w:val="603D0AD1"/>
    <w:rsid w:val="60AC5EB7"/>
    <w:rsid w:val="61686204"/>
    <w:rsid w:val="61ED6147"/>
    <w:rsid w:val="624D53FA"/>
    <w:rsid w:val="62794CD3"/>
    <w:rsid w:val="62854B94"/>
    <w:rsid w:val="62D27CE9"/>
    <w:rsid w:val="62E64360"/>
    <w:rsid w:val="639F6E7C"/>
    <w:rsid w:val="64435185"/>
    <w:rsid w:val="65067F0C"/>
    <w:rsid w:val="65A92B46"/>
    <w:rsid w:val="65F85E06"/>
    <w:rsid w:val="66800934"/>
    <w:rsid w:val="67022443"/>
    <w:rsid w:val="67BE60E0"/>
    <w:rsid w:val="68092405"/>
    <w:rsid w:val="68DC4DE2"/>
    <w:rsid w:val="698711F2"/>
    <w:rsid w:val="6ABB4935"/>
    <w:rsid w:val="6AFE0B89"/>
    <w:rsid w:val="6B4B624F"/>
    <w:rsid w:val="6BDD1382"/>
    <w:rsid w:val="6BFE5259"/>
    <w:rsid w:val="6C182326"/>
    <w:rsid w:val="6C385451"/>
    <w:rsid w:val="6D0341B1"/>
    <w:rsid w:val="6D2B48E5"/>
    <w:rsid w:val="6D616ACE"/>
    <w:rsid w:val="6D9356F0"/>
    <w:rsid w:val="6D97577B"/>
    <w:rsid w:val="6E1D7DB5"/>
    <w:rsid w:val="6F002EBC"/>
    <w:rsid w:val="6F13512F"/>
    <w:rsid w:val="6FBC0E4F"/>
    <w:rsid w:val="708246E3"/>
    <w:rsid w:val="718A4CB8"/>
    <w:rsid w:val="71A1306D"/>
    <w:rsid w:val="72C63F5E"/>
    <w:rsid w:val="73056A56"/>
    <w:rsid w:val="737E18B7"/>
    <w:rsid w:val="737E3671"/>
    <w:rsid w:val="7482472D"/>
    <w:rsid w:val="749F43F0"/>
    <w:rsid w:val="74CB5BC5"/>
    <w:rsid w:val="74F02341"/>
    <w:rsid w:val="75A54E1A"/>
    <w:rsid w:val="764D37C3"/>
    <w:rsid w:val="764F53E0"/>
    <w:rsid w:val="7718792D"/>
    <w:rsid w:val="77B249C9"/>
    <w:rsid w:val="77D709E9"/>
    <w:rsid w:val="77F79321"/>
    <w:rsid w:val="781662B7"/>
    <w:rsid w:val="785E3A65"/>
    <w:rsid w:val="78901811"/>
    <w:rsid w:val="78A8674C"/>
    <w:rsid w:val="78DA7590"/>
    <w:rsid w:val="792C76C0"/>
    <w:rsid w:val="7936108C"/>
    <w:rsid w:val="793629F7"/>
    <w:rsid w:val="799744F1"/>
    <w:rsid w:val="7A134365"/>
    <w:rsid w:val="7AB52298"/>
    <w:rsid w:val="7ABA7235"/>
    <w:rsid w:val="7B3B22B4"/>
    <w:rsid w:val="7B3F165E"/>
    <w:rsid w:val="7B5934B1"/>
    <w:rsid w:val="7BD50B69"/>
    <w:rsid w:val="7C082E51"/>
    <w:rsid w:val="7C780ED0"/>
    <w:rsid w:val="7CC41986"/>
    <w:rsid w:val="7CCB60DE"/>
    <w:rsid w:val="7CE32A29"/>
    <w:rsid w:val="7D452F2B"/>
    <w:rsid w:val="7D755AD9"/>
    <w:rsid w:val="7DDF3B93"/>
    <w:rsid w:val="7E2A7C4D"/>
    <w:rsid w:val="7E725E4F"/>
    <w:rsid w:val="7EEA5542"/>
    <w:rsid w:val="7F371DDE"/>
    <w:rsid w:val="7F9172EA"/>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99"/>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Title"/>
    <w:basedOn w:val="1"/>
    <w:next w:val="1"/>
    <w:qFormat/>
    <w:uiPriority w:val="99"/>
    <w:pPr>
      <w:jc w:val="center"/>
      <w:outlineLvl w:val="0"/>
    </w:pPr>
    <w:rPr>
      <w:rFonts w:ascii="Arial" w:hAnsi="Arial" w:cs="Arial"/>
      <w:b/>
      <w:bCs/>
      <w:sz w:val="32"/>
      <w:szCs w:val="32"/>
    </w:rPr>
  </w:style>
  <w:style w:type="paragraph" w:styleId="9">
    <w:name w:val="Body Text First Indent"/>
    <w:basedOn w:val="4"/>
    <w:qFormat/>
    <w:uiPriority w:val="0"/>
    <w:pPr>
      <w:ind w:firstLine="420" w:firstLineChars="100"/>
    </w:pPr>
  </w:style>
  <w:style w:type="character" w:styleId="12">
    <w:name w:val="Strong"/>
    <w:basedOn w:val="11"/>
    <w:qFormat/>
    <w:uiPriority w:val="0"/>
    <w:rPr>
      <w:b/>
    </w:rPr>
  </w:style>
  <w:style w:type="character" w:styleId="13">
    <w:name w:val="annotation reference"/>
    <w:basedOn w:val="11"/>
    <w:qFormat/>
    <w:uiPriority w:val="0"/>
    <w:rPr>
      <w:sz w:val="21"/>
      <w:szCs w:val="21"/>
    </w:rPr>
  </w:style>
  <w:style w:type="paragraph" w:customStyle="1" w:styleId="14">
    <w:name w:val="null3"/>
    <w:hidden/>
    <w:qFormat/>
    <w:uiPriority w:val="0"/>
    <w:rPr>
      <w:rFonts w:hint="eastAsia" w:asciiTheme="minorHAnsi" w:hAnsiTheme="minorHAnsi" w:eastAsiaTheme="minorEastAsia" w:cstheme="minorBidi"/>
      <w:lang w:val="en-US" w:eastAsia="zh-Hans"/>
    </w:rPr>
  </w:style>
  <w:style w:type="paragraph" w:customStyle="1" w:styleId="15">
    <w:name w:val="Body text|1"/>
    <w:basedOn w:val="1"/>
    <w:qFormat/>
    <w:uiPriority w:val="0"/>
    <w:pPr>
      <w:widowControl w:val="0"/>
      <w:shd w:val="clear" w:color="auto" w:fill="auto"/>
      <w:spacing w:line="360" w:lineRule="auto"/>
      <w:ind w:firstLine="400"/>
    </w:pPr>
    <w:rPr>
      <w:rFonts w:ascii="宋体" w:hAnsi="宋体" w:eastAsia="宋体" w:cs="宋体"/>
      <w:sz w:val="22"/>
      <w:szCs w:val="22"/>
      <w:u w:val="none"/>
      <w:shd w:val="clear" w:color="auto" w:fill="auto"/>
      <w:lang w:val="zh-TW" w:eastAsia="zh-TW" w:bidi="zh-TW"/>
    </w:rPr>
  </w:style>
  <w:style w:type="paragraph" w:customStyle="1" w:styleId="1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45869</Words>
  <Characters>47962</Characters>
  <Lines>0</Lines>
  <Paragraphs>0</Paragraphs>
  <TotalTime>24</TotalTime>
  <ScaleCrop>false</ScaleCrop>
  <LinksUpToDate>false</LinksUpToDate>
  <CharactersWithSpaces>48686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Administrator</cp:lastModifiedBy>
  <cp:lastPrinted>2024-05-27T09:07:00Z</cp:lastPrinted>
  <dcterms:modified xsi:type="dcterms:W3CDTF">2024-05-28T07:53:19Z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C66EC7E9A01A462C87AA2237C50D7A35_13</vt:lpwstr>
  </property>
</Properties>
</file>