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6C8F5">
      <w:pPr>
        <w:ind w:firstLine="1572"/>
        <w:rPr>
          <w:rFonts w:hint="eastAsia" w:ascii="宋体" w:hAnsi="宋体"/>
          <w:b/>
          <w:color w:val="auto"/>
          <w:w w:val="150"/>
          <w:sz w:val="52"/>
          <w:highlight w:val="none"/>
        </w:rPr>
      </w:pPr>
    </w:p>
    <w:p w14:paraId="7BF4466C">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22888936">
      <w:pPr>
        <w:rPr>
          <w:rFonts w:hint="eastAsia" w:ascii="宋体" w:hAnsi="宋体"/>
          <w:b/>
          <w:bCs/>
          <w:color w:val="auto"/>
          <w:sz w:val="48"/>
          <w:szCs w:val="48"/>
          <w:highlight w:val="none"/>
        </w:rPr>
      </w:pPr>
    </w:p>
    <w:p w14:paraId="5C4AC22E">
      <w:pPr>
        <w:rPr>
          <w:rFonts w:hint="eastAsia" w:ascii="宋体" w:hAnsi="宋体"/>
          <w:color w:val="auto"/>
          <w:sz w:val="24"/>
          <w:highlight w:val="none"/>
        </w:rPr>
      </w:pPr>
    </w:p>
    <w:p w14:paraId="7D6FFAB2">
      <w:pPr>
        <w:tabs>
          <w:tab w:val="left" w:pos="1140"/>
        </w:tabs>
        <w:ind w:firstLine="1510" w:firstLineChars="472"/>
        <w:rPr>
          <w:rFonts w:ascii="宋体" w:hAnsi="宋体"/>
          <w:color w:val="auto"/>
          <w:sz w:val="32"/>
          <w:highlight w:val="none"/>
        </w:rPr>
      </w:pPr>
    </w:p>
    <w:p w14:paraId="0208F5AA">
      <w:pPr>
        <w:pStyle w:val="15"/>
        <w:rPr>
          <w:color w:val="auto"/>
          <w:highlight w:val="none"/>
        </w:rPr>
      </w:pPr>
    </w:p>
    <w:p w14:paraId="1DD8CC90">
      <w:pPr>
        <w:rPr>
          <w:color w:val="auto"/>
          <w:sz w:val="36"/>
          <w:szCs w:val="36"/>
          <w:highlight w:val="none"/>
        </w:rPr>
      </w:pPr>
    </w:p>
    <w:p w14:paraId="5AD9576B">
      <w:pPr>
        <w:spacing w:line="360" w:lineRule="auto"/>
        <w:ind w:firstLine="1446" w:firstLineChars="400"/>
        <w:jc w:val="both"/>
        <w:rPr>
          <w:rFonts w:hint="default" w:ascii="宋体" w:hAnsi="宋体"/>
          <w:color w:val="000000" w:themeColor="text1"/>
          <w:sz w:val="36"/>
          <w:szCs w:val="36"/>
          <w:highlight w:val="none"/>
          <w:lang w:val="en-US"/>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采购编号：</w:t>
      </w:r>
      <w:r>
        <w:rPr>
          <w:rFonts w:hint="eastAsia" w:ascii="宋体" w:hAnsi="宋体" w:cs="Arial"/>
          <w:b/>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b/>
          <w:bCs/>
          <w:i w:val="0"/>
          <w:iCs w:val="0"/>
          <w:caps w:val="0"/>
          <w:color w:val="000000" w:themeColor="text1"/>
          <w:spacing w:val="0"/>
          <w:sz w:val="36"/>
          <w:szCs w:val="36"/>
          <w:u w:val="single"/>
          <w:shd w:val="clear" w:fill="FFFFFF"/>
          <w14:textFill>
            <w14:solidFill>
              <w14:schemeClr w14:val="tx1"/>
            </w14:solidFill>
          </w14:textFill>
        </w:rPr>
        <w:t>HQZCCG202</w:t>
      </w:r>
      <w:r>
        <w:rPr>
          <w:rFonts w:hint="eastAsia" w:ascii="宋体" w:hAnsi="宋体" w:cs="宋体"/>
          <w:b/>
          <w:bCs/>
          <w:i w:val="0"/>
          <w:iCs w:val="0"/>
          <w:caps w:val="0"/>
          <w:color w:val="000000" w:themeColor="text1"/>
          <w:spacing w:val="0"/>
          <w:sz w:val="36"/>
          <w:szCs w:val="36"/>
          <w:u w:val="single"/>
          <w:shd w:val="clear" w:fill="FFFFFF"/>
          <w:lang w:val="en-US" w:eastAsia="zh-CN"/>
          <w14:textFill>
            <w14:solidFill>
              <w14:schemeClr w14:val="tx1"/>
            </w14:solidFill>
          </w14:textFill>
        </w:rPr>
        <w:t>6</w:t>
      </w:r>
      <w:r>
        <w:rPr>
          <w:rFonts w:hint="eastAsia" w:ascii="宋体" w:hAnsi="宋体" w:eastAsia="宋体" w:cs="宋体"/>
          <w:b/>
          <w:bCs/>
          <w:i w:val="0"/>
          <w:iCs w:val="0"/>
          <w:caps w:val="0"/>
          <w:color w:val="000000" w:themeColor="text1"/>
          <w:spacing w:val="0"/>
          <w:sz w:val="36"/>
          <w:szCs w:val="36"/>
          <w:u w:val="single"/>
          <w:shd w:val="clear" w:fill="FFFFFF"/>
          <w14:textFill>
            <w14:solidFill>
              <w14:schemeClr w14:val="tx1"/>
            </w14:solidFill>
          </w14:textFill>
        </w:rPr>
        <w:t>00</w:t>
      </w:r>
      <w:r>
        <w:rPr>
          <w:rFonts w:hint="eastAsia" w:ascii="宋体" w:hAnsi="宋体" w:cs="宋体"/>
          <w:b/>
          <w:bCs/>
          <w:i w:val="0"/>
          <w:iCs w:val="0"/>
          <w:caps w:val="0"/>
          <w:color w:val="000000" w:themeColor="text1"/>
          <w:spacing w:val="0"/>
          <w:sz w:val="36"/>
          <w:szCs w:val="36"/>
          <w:u w:val="single"/>
          <w:shd w:val="clear" w:fill="FFFFFF"/>
          <w:lang w:val="en-US" w:eastAsia="zh-CN"/>
          <w14:textFill>
            <w14:solidFill>
              <w14:schemeClr w14:val="tx1"/>
            </w14:solidFill>
          </w14:textFill>
        </w:rPr>
        <w:t>2</w:t>
      </w:r>
      <w:r>
        <w:rPr>
          <w:rFonts w:hint="eastAsia" w:ascii="宋体" w:hAnsi="宋体" w:cs="Arial"/>
          <w:b/>
          <w:bCs/>
          <w:color w:val="000000" w:themeColor="text1"/>
          <w:sz w:val="36"/>
          <w:szCs w:val="36"/>
          <w:highlight w:val="none"/>
          <w:u w:val="single"/>
          <w:lang w:val="en-US" w:eastAsia="zh-CN"/>
          <w14:textFill>
            <w14:solidFill>
              <w14:schemeClr w14:val="tx1"/>
            </w14:solidFill>
          </w14:textFill>
        </w:rPr>
        <w:t xml:space="preserve"> </w:t>
      </w:r>
    </w:p>
    <w:p w14:paraId="3EACF5AE">
      <w:pPr>
        <w:ind w:left="3604" w:leftChars="684" w:hanging="2168" w:hangingChars="600"/>
        <w:jc w:val="both"/>
        <w:rPr>
          <w:rFonts w:hint="eastAsia" w:ascii="宋体" w:hAnsi="宋体"/>
          <w:b/>
          <w:color w:val="000000" w:themeColor="text1"/>
          <w:sz w:val="36"/>
          <w:szCs w:val="36"/>
          <w:highlight w:val="none"/>
          <w:u w:val="single"/>
          <w:lang w:val="en-US"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项目名称：</w:t>
      </w:r>
      <w:r>
        <w:rPr>
          <w:rFonts w:hint="eastAsia" w:ascii="宋体" w:hAnsi="宋体"/>
          <w:b/>
          <w:color w:val="000000" w:themeColor="text1"/>
          <w:sz w:val="36"/>
          <w:szCs w:val="36"/>
          <w:highlight w:val="none"/>
          <w:u w:val="single"/>
          <w:lang w:val="en-US" w:eastAsia="zh-CN"/>
          <w14:textFill>
            <w14:solidFill>
              <w14:schemeClr w14:val="tx1"/>
            </w14:solidFill>
          </w14:textFill>
        </w:rPr>
        <w:t xml:space="preserve"> 泉州师范学院食堂“明厨亮灶”</w:t>
      </w:r>
    </w:p>
    <w:p w14:paraId="4D1911D8">
      <w:pPr>
        <w:ind w:left="3593" w:leftChars="1539" w:hanging="361" w:hangingChars="100"/>
        <w:jc w:val="both"/>
        <w:rPr>
          <w:rFonts w:hint="default" w:ascii="宋体" w:hAnsi="宋体" w:eastAsia="宋体" w:cs="Arial"/>
          <w:b/>
          <w:color w:val="000000" w:themeColor="text1"/>
          <w:sz w:val="36"/>
          <w:szCs w:val="36"/>
          <w:highlight w:val="none"/>
          <w:u w:val="single"/>
          <w:lang w:val="en-US" w:eastAsia="zh-CN"/>
          <w14:textFill>
            <w14:solidFill>
              <w14:schemeClr w14:val="tx1"/>
            </w14:solidFill>
          </w14:textFill>
        </w:rPr>
      </w:pPr>
      <w:r>
        <w:rPr>
          <w:rFonts w:hint="eastAsia" w:ascii="宋体" w:hAnsi="宋体"/>
          <w:b/>
          <w:color w:val="000000" w:themeColor="text1"/>
          <w:sz w:val="36"/>
          <w:szCs w:val="36"/>
          <w:highlight w:val="none"/>
          <w:u w:val="single"/>
          <w:lang w:val="en-US" w:eastAsia="zh-CN"/>
          <w14:textFill>
            <w14:solidFill>
              <w14:schemeClr w14:val="tx1"/>
            </w14:solidFill>
          </w14:textFill>
        </w:rPr>
        <w:t>管理平台采购项目</w:t>
      </w:r>
    </w:p>
    <w:p w14:paraId="100040DC">
      <w:pPr>
        <w:rPr>
          <w:rFonts w:hint="eastAsia" w:ascii="宋体" w:hAnsi="宋体"/>
          <w:color w:val="000000" w:themeColor="text1"/>
          <w:sz w:val="24"/>
          <w:highlight w:val="none"/>
          <w14:textFill>
            <w14:solidFill>
              <w14:schemeClr w14:val="tx1"/>
            </w14:solidFill>
          </w14:textFill>
        </w:rPr>
      </w:pPr>
    </w:p>
    <w:p w14:paraId="575B2D03">
      <w:pPr>
        <w:rPr>
          <w:rFonts w:hint="eastAsia" w:ascii="宋体" w:hAnsi="宋体"/>
          <w:color w:val="000000" w:themeColor="text1"/>
          <w:highlight w:val="none"/>
          <w14:textFill>
            <w14:solidFill>
              <w14:schemeClr w14:val="tx1"/>
            </w14:solidFill>
          </w14:textFill>
        </w:rPr>
      </w:pPr>
    </w:p>
    <w:p w14:paraId="3591BF76">
      <w:pPr>
        <w:rPr>
          <w:rFonts w:hint="eastAsia" w:ascii="宋体" w:hAnsi="宋体"/>
          <w:color w:val="000000" w:themeColor="text1"/>
          <w:highlight w:val="none"/>
          <w14:textFill>
            <w14:solidFill>
              <w14:schemeClr w14:val="tx1"/>
            </w14:solidFill>
          </w14:textFill>
        </w:rPr>
      </w:pPr>
    </w:p>
    <w:p w14:paraId="5502268F">
      <w:pPr>
        <w:rPr>
          <w:rFonts w:ascii="宋体" w:hAnsi="宋体"/>
          <w:color w:val="000000" w:themeColor="text1"/>
          <w:highlight w:val="none"/>
          <w14:textFill>
            <w14:solidFill>
              <w14:schemeClr w14:val="tx1"/>
            </w14:solidFill>
          </w14:textFill>
        </w:rPr>
      </w:pPr>
    </w:p>
    <w:p w14:paraId="03BA818A">
      <w:pPr>
        <w:ind w:firstLine="1792" w:firstLineChars="498"/>
        <w:rPr>
          <w:rFonts w:hint="eastAsia" w:ascii="宋体" w:hAnsi="宋体"/>
          <w:color w:val="000000" w:themeColor="text1"/>
          <w:sz w:val="36"/>
          <w:highlight w:val="none"/>
          <w14:textFill>
            <w14:solidFill>
              <w14:schemeClr w14:val="tx1"/>
            </w14:solidFill>
          </w14:textFill>
        </w:rPr>
      </w:pPr>
    </w:p>
    <w:p w14:paraId="6EF1ACDD">
      <w:pPr>
        <w:pStyle w:val="15"/>
        <w:rPr>
          <w:rFonts w:hint="eastAsia"/>
          <w:color w:val="000000" w:themeColor="text1"/>
          <w:highlight w:val="none"/>
          <w14:textFill>
            <w14:solidFill>
              <w14:schemeClr w14:val="tx1"/>
            </w14:solidFill>
          </w14:textFill>
        </w:rPr>
      </w:pPr>
    </w:p>
    <w:p w14:paraId="78481F60">
      <w:pPr>
        <w:rPr>
          <w:rFonts w:hint="eastAsia" w:ascii="宋体" w:hAnsi="宋体"/>
          <w:color w:val="000000" w:themeColor="text1"/>
          <w:sz w:val="36"/>
          <w:highlight w:val="none"/>
          <w14:textFill>
            <w14:solidFill>
              <w14:schemeClr w14:val="tx1"/>
            </w14:solidFill>
          </w14:textFill>
        </w:rPr>
      </w:pPr>
    </w:p>
    <w:p w14:paraId="026AE219">
      <w:pPr>
        <w:ind w:firstLine="2530" w:firstLineChars="700"/>
        <w:jc w:val="both"/>
        <w:outlineLvl w:val="9"/>
        <w:rPr>
          <w:rFonts w:hint="default" w:ascii="宋体" w:hAnsi="宋体" w:eastAsia="宋体"/>
          <w:b/>
          <w:color w:val="000000" w:themeColor="text1"/>
          <w:sz w:val="36"/>
          <w:szCs w:val="36"/>
          <w:highlight w:val="none"/>
          <w:u w:val="single"/>
          <w:lang w:val="en-US" w:eastAsia="zh-CN"/>
          <w14:textFill>
            <w14:solidFill>
              <w14:schemeClr w14:val="tx1"/>
            </w14:solidFill>
          </w14:textFill>
        </w:rPr>
      </w:pPr>
      <w:r>
        <w:rPr>
          <w:rFonts w:hint="eastAsia" w:ascii="宋体" w:hAnsi="宋体"/>
          <w:b/>
          <w:color w:val="000000" w:themeColor="text1"/>
          <w:sz w:val="36"/>
          <w:szCs w:val="36"/>
          <w:highlight w:val="none"/>
          <w:lang w:val="en-US" w:eastAsia="zh-CN"/>
          <w14:textFill>
            <w14:solidFill>
              <w14:schemeClr w14:val="tx1"/>
            </w14:solidFill>
          </w14:textFill>
        </w:rPr>
        <w:t>泉州师范学院后勤管理处</w:t>
      </w:r>
    </w:p>
    <w:p w14:paraId="144A3B5E">
      <w:pPr>
        <w:spacing w:before="313" w:beforeLines="100" w:after="313" w:afterLines="100" w:line="360" w:lineRule="exact"/>
        <w:jc w:val="center"/>
        <w:rPr>
          <w:rFonts w:hint="eastAsia" w:ascii="宋体" w:hAnsi="宋体"/>
          <w:b/>
          <w:color w:val="000000" w:themeColor="text1"/>
          <w:sz w:val="36"/>
          <w:szCs w:val="36"/>
          <w:highlight w:val="none"/>
          <w14:textFill>
            <w14:solidFill>
              <w14:schemeClr w14:val="tx1"/>
            </w14:solidFill>
          </w14:textFill>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000000" w:themeColor="text1"/>
          <w:sz w:val="36"/>
          <w:szCs w:val="36"/>
          <w:highlight w:val="none"/>
          <w:lang w:val="en-US" w:eastAsia="zh-CN"/>
          <w14:textFill>
            <w14:solidFill>
              <w14:schemeClr w14:val="tx1"/>
            </w14:solidFill>
          </w14:textFill>
        </w:rPr>
        <w:t>2026</w:t>
      </w:r>
      <w:r>
        <w:rPr>
          <w:rFonts w:hint="eastAsia" w:ascii="宋体" w:hAnsi="宋体"/>
          <w:b/>
          <w:color w:val="000000" w:themeColor="text1"/>
          <w:sz w:val="36"/>
          <w:szCs w:val="36"/>
          <w:highlight w:val="none"/>
          <w14:textFill>
            <w14:solidFill>
              <w14:schemeClr w14:val="tx1"/>
            </w14:solidFill>
          </w14:textFill>
        </w:rPr>
        <w:t>年</w:t>
      </w:r>
      <w:r>
        <w:rPr>
          <w:rFonts w:hint="eastAsia" w:ascii="宋体" w:hAnsi="宋体"/>
          <w:b/>
          <w:color w:val="000000" w:themeColor="text1"/>
          <w:sz w:val="36"/>
          <w:szCs w:val="36"/>
          <w:highlight w:val="none"/>
          <w:lang w:val="en-US" w:eastAsia="zh-CN"/>
          <w14:textFill>
            <w14:solidFill>
              <w14:schemeClr w14:val="tx1"/>
            </w14:solidFill>
          </w14:textFill>
        </w:rPr>
        <w:t>4</w:t>
      </w:r>
      <w:r>
        <w:rPr>
          <w:rFonts w:hint="eastAsia" w:ascii="宋体" w:hAnsi="宋体"/>
          <w:b/>
          <w:color w:val="000000" w:themeColor="text1"/>
          <w:sz w:val="36"/>
          <w:szCs w:val="36"/>
          <w:highlight w:val="none"/>
          <w14:textFill>
            <w14:solidFill>
              <w14:schemeClr w14:val="tx1"/>
            </w14:solidFill>
          </w14:textFill>
        </w:rPr>
        <w:t>月</w:t>
      </w:r>
    </w:p>
    <w:p w14:paraId="7C432EB3">
      <w:pPr>
        <w:pStyle w:val="2"/>
        <w:rPr>
          <w:rFonts w:hint="eastAsia"/>
          <w:color w:val="auto"/>
        </w:rPr>
      </w:pPr>
    </w:p>
    <w:p w14:paraId="12C1C856">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1D9C6C3B">
          <w:pPr>
            <w:spacing w:before="0" w:beforeLines="0" w:after="0" w:afterLines="0" w:line="240" w:lineRule="auto"/>
            <w:ind w:left="0" w:leftChars="0" w:right="0" w:rightChars="0" w:firstLine="0" w:firstLineChars="0"/>
            <w:jc w:val="center"/>
            <w:rPr>
              <w:color w:val="auto"/>
              <w:highlight w:val="none"/>
            </w:rPr>
          </w:pPr>
        </w:p>
        <w:p w14:paraId="6146D98D">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1DFB9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2B1C76">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0AFF9A">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8384BB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5B1FD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C77EF2">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80D8C5">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721547">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61F2F1">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1CAB4CC">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5926FA4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485B22A8">
      <w:pPr>
        <w:rPr>
          <w:rFonts w:hint="eastAsia"/>
          <w:color w:val="auto"/>
          <w:highlight w:val="none"/>
        </w:rPr>
      </w:pPr>
    </w:p>
    <w:p w14:paraId="77C42AA1">
      <w:pPr>
        <w:rPr>
          <w:rFonts w:hint="eastAsia"/>
          <w:color w:val="auto"/>
          <w:highlight w:val="none"/>
        </w:rPr>
      </w:pPr>
    </w:p>
    <w:p w14:paraId="5376C2AD">
      <w:pPr>
        <w:rPr>
          <w:rFonts w:hint="eastAsia"/>
          <w:color w:val="auto"/>
          <w:highlight w:val="none"/>
        </w:rPr>
      </w:pPr>
    </w:p>
    <w:p w14:paraId="75FCF443">
      <w:pPr>
        <w:rPr>
          <w:rFonts w:hint="eastAsia"/>
          <w:color w:val="auto"/>
          <w:highlight w:val="none"/>
        </w:rPr>
      </w:pPr>
    </w:p>
    <w:p w14:paraId="40A2B1F1">
      <w:pPr>
        <w:rPr>
          <w:rFonts w:hint="eastAsia"/>
          <w:color w:val="auto"/>
          <w:highlight w:val="none"/>
        </w:rPr>
      </w:pPr>
    </w:p>
    <w:p w14:paraId="22919D76">
      <w:pPr>
        <w:rPr>
          <w:rFonts w:hint="eastAsia"/>
          <w:color w:val="auto"/>
          <w:highlight w:val="none"/>
        </w:rPr>
      </w:pPr>
    </w:p>
    <w:p w14:paraId="25387F2F">
      <w:pPr>
        <w:rPr>
          <w:rFonts w:hint="eastAsia"/>
          <w:color w:val="auto"/>
          <w:highlight w:val="none"/>
        </w:rPr>
      </w:pPr>
    </w:p>
    <w:p w14:paraId="1E8E928C">
      <w:pPr>
        <w:rPr>
          <w:rFonts w:hint="eastAsia"/>
          <w:color w:val="auto"/>
          <w:highlight w:val="none"/>
        </w:rPr>
      </w:pPr>
    </w:p>
    <w:p w14:paraId="670DEB8A">
      <w:pPr>
        <w:pStyle w:val="15"/>
        <w:rPr>
          <w:rFonts w:hint="eastAsia"/>
          <w:color w:val="auto"/>
          <w:highlight w:val="none"/>
        </w:rPr>
      </w:pPr>
    </w:p>
    <w:p w14:paraId="0164EE81">
      <w:pPr>
        <w:rPr>
          <w:rFonts w:hint="eastAsia"/>
          <w:color w:val="auto"/>
          <w:highlight w:val="none"/>
        </w:rPr>
      </w:pPr>
    </w:p>
    <w:p w14:paraId="471F5F05">
      <w:pPr>
        <w:pStyle w:val="15"/>
        <w:rPr>
          <w:rFonts w:hint="eastAsia"/>
          <w:color w:val="auto"/>
          <w:highlight w:val="none"/>
        </w:rPr>
      </w:pPr>
    </w:p>
    <w:p w14:paraId="085BB772">
      <w:pPr>
        <w:rPr>
          <w:rFonts w:hint="eastAsia"/>
          <w:color w:val="auto"/>
          <w:highlight w:val="none"/>
        </w:rPr>
      </w:pPr>
    </w:p>
    <w:p w14:paraId="243A9746">
      <w:pPr>
        <w:pStyle w:val="2"/>
        <w:rPr>
          <w:rFonts w:hint="eastAsia"/>
          <w:color w:val="auto"/>
          <w:highlight w:val="none"/>
        </w:rPr>
      </w:pPr>
    </w:p>
    <w:p w14:paraId="2716E9D0">
      <w:pPr>
        <w:pStyle w:val="2"/>
        <w:rPr>
          <w:rFonts w:hint="eastAsia"/>
          <w:color w:val="auto"/>
          <w:highlight w:val="none"/>
        </w:rPr>
      </w:pPr>
    </w:p>
    <w:p w14:paraId="60626C55">
      <w:pPr>
        <w:pStyle w:val="2"/>
        <w:rPr>
          <w:rFonts w:hint="eastAsia"/>
          <w:color w:val="auto"/>
          <w:highlight w:val="none"/>
        </w:rPr>
      </w:pPr>
    </w:p>
    <w:p w14:paraId="6AB001FE">
      <w:pPr>
        <w:pStyle w:val="2"/>
        <w:rPr>
          <w:rFonts w:hint="eastAsia"/>
          <w:color w:val="auto"/>
          <w:highlight w:val="none"/>
        </w:rPr>
      </w:pPr>
    </w:p>
    <w:p w14:paraId="58418E7C">
      <w:pPr>
        <w:pStyle w:val="2"/>
        <w:rPr>
          <w:rFonts w:hint="eastAsia"/>
          <w:color w:val="auto"/>
          <w:highlight w:val="none"/>
        </w:rPr>
      </w:pPr>
    </w:p>
    <w:p w14:paraId="1419F2BF">
      <w:pPr>
        <w:pStyle w:val="2"/>
        <w:rPr>
          <w:rFonts w:hint="eastAsia"/>
          <w:color w:val="auto"/>
          <w:highlight w:val="none"/>
        </w:rPr>
      </w:pPr>
    </w:p>
    <w:p w14:paraId="3E3CFD83">
      <w:pPr>
        <w:pStyle w:val="2"/>
        <w:rPr>
          <w:rFonts w:hint="eastAsia"/>
          <w:color w:val="auto"/>
          <w:highlight w:val="none"/>
        </w:rPr>
      </w:pPr>
    </w:p>
    <w:p w14:paraId="3BF08B60">
      <w:pPr>
        <w:pStyle w:val="3"/>
        <w:spacing w:before="0" w:after="0" w:line="360" w:lineRule="auto"/>
        <w:jc w:val="center"/>
        <w:rPr>
          <w:rFonts w:hint="eastAsia" w:ascii="宋体" w:hAnsi="宋体" w:eastAsia="宋体"/>
          <w:color w:val="auto"/>
          <w:sz w:val="36"/>
          <w:szCs w:val="36"/>
          <w:highlight w:val="none"/>
        </w:rPr>
      </w:pPr>
      <w:bookmarkStart w:id="0" w:name="_Toc10914"/>
      <w:bookmarkStart w:id="1" w:name="_Toc9763"/>
      <w:bookmarkStart w:id="2" w:name="_Toc18223"/>
      <w:bookmarkStart w:id="3" w:name="_Toc134733479"/>
      <w:bookmarkStart w:id="4" w:name="_Toc26208"/>
    </w:p>
    <w:p w14:paraId="606EFE18">
      <w:pPr>
        <w:pStyle w:val="3"/>
        <w:spacing w:before="0" w:after="0" w:line="360" w:lineRule="auto"/>
        <w:jc w:val="center"/>
        <w:rPr>
          <w:rFonts w:hint="eastAsia" w:ascii="宋体" w:hAnsi="宋体" w:eastAsia="宋体"/>
          <w:color w:val="auto"/>
          <w:sz w:val="36"/>
          <w:szCs w:val="36"/>
          <w:highlight w:val="none"/>
        </w:rPr>
      </w:pPr>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0482B46B">
      <w:pPr>
        <w:pStyle w:val="15"/>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jc w:val="left"/>
        <w:textAlignment w:val="auto"/>
        <w:rPr>
          <w:rFonts w:hint="eastAsia"/>
          <w:i w:val="0"/>
          <w:iCs w:val="0"/>
          <w:color w:val="000000" w:themeColor="text1"/>
          <w:sz w:val="24"/>
          <w:szCs w:val="24"/>
          <w:highlight w:val="none"/>
          <w14:textFill>
            <w14:solidFill>
              <w14:schemeClr w14:val="tx1"/>
            </w14:solidFill>
          </w14:textFill>
        </w:rPr>
      </w:pPr>
      <w:bookmarkStart w:id="5" w:name="_Toc60130052"/>
      <w:bookmarkStart w:id="6" w:name="_Toc93397582"/>
      <w:bookmarkStart w:id="7" w:name="_Toc33953164"/>
      <w:bookmarkStart w:id="8" w:name="_Toc108257466"/>
      <w:bookmarkStart w:id="9" w:name="_Toc36146204"/>
      <w:bookmarkStart w:id="10" w:name="_Toc35068743"/>
      <w:bookmarkStart w:id="11" w:name="_Toc98731630"/>
      <w:bookmarkStart w:id="12" w:name="_Toc108257590"/>
      <w:bookmarkStart w:id="13" w:name="_Toc54513051"/>
      <w:bookmarkStart w:id="14" w:name="_Toc3785637"/>
      <w:bookmarkStart w:id="15" w:name="_Toc108257397"/>
      <w:bookmarkStart w:id="16" w:name="_Toc35742634"/>
      <w:bookmarkStart w:id="17" w:name="_Toc105389203"/>
      <w:bookmarkStart w:id="18" w:name="_Toc35071897"/>
      <w:bookmarkStart w:id="19" w:name="_Toc98672988"/>
      <w:bookmarkStart w:id="20" w:name="_Toc34664278"/>
      <w:bookmarkStart w:id="21" w:name="_Toc34703823"/>
      <w:bookmarkStart w:id="22" w:name="_Toc425276503"/>
      <w:bookmarkStart w:id="23" w:name="_Toc35941127"/>
      <w:bookmarkStart w:id="24" w:name="_Toc108260365"/>
      <w:bookmarkStart w:id="25" w:name="_Toc36123671"/>
      <w:bookmarkStart w:id="26" w:name="_Toc108257116"/>
      <w:bookmarkStart w:id="27" w:name="_Toc35599967"/>
      <w:bookmarkStart w:id="28" w:name="_Toc33775520"/>
      <w:bookmarkStart w:id="29" w:name="_Toc40761347"/>
      <w:bookmarkStart w:id="30" w:name="_Toc87857945"/>
      <w:bookmarkStart w:id="31" w:name="_Toc3785675"/>
      <w:bookmarkStart w:id="32" w:name="_Toc53570175"/>
      <w:bookmarkStart w:id="33" w:name="_Toc3785513"/>
      <w:bookmarkStart w:id="34" w:name="_Toc34745149"/>
      <w:bookmarkStart w:id="35" w:name="_Toc35622007"/>
      <w:bookmarkStart w:id="36" w:name="_Toc93397984"/>
      <w:bookmarkStart w:id="37" w:name="_Toc35222536"/>
      <w:bookmarkStart w:id="38" w:name="_Toc3785461"/>
      <w:bookmarkStart w:id="39" w:name="_Toc53335577"/>
      <w:bookmarkStart w:id="40" w:name="_Toc34789935"/>
      <w:bookmarkStart w:id="41" w:name="_Toc35107772"/>
      <w:r>
        <w:rPr>
          <w:rFonts w:hint="eastAsia" w:ascii="宋体" w:hAnsi="宋体"/>
          <w:i w:val="0"/>
          <w:iCs w:val="0"/>
          <w:color w:val="000000" w:themeColor="text1"/>
          <w:spacing w:val="-6"/>
          <w:sz w:val="24"/>
          <w:szCs w:val="24"/>
          <w:highlight w:val="none"/>
          <w:lang w:val="en-US" w:eastAsia="zh-CN"/>
          <w14:textFill>
            <w14:solidFill>
              <w14:schemeClr w14:val="tx1"/>
            </w14:solidFill>
          </w14:textFill>
        </w:rPr>
        <w:t xml:space="preserve"> 泉州师范学院 </w:t>
      </w:r>
      <w:r>
        <w:rPr>
          <w:rFonts w:hint="eastAsia" w:ascii="宋体" w:hAnsi="宋体"/>
          <w:i w:val="0"/>
          <w:iCs w:val="0"/>
          <w:color w:val="000000" w:themeColor="text1"/>
          <w:spacing w:val="-6"/>
          <w:sz w:val="24"/>
          <w:szCs w:val="24"/>
          <w:highlight w:val="none"/>
          <w:lang w:eastAsia="zh-CN"/>
          <w14:textFill>
            <w14:solidFill>
              <w14:schemeClr w14:val="tx1"/>
            </w14:solidFill>
          </w14:textFill>
        </w:rPr>
        <w:t>后勤管理处</w:t>
      </w:r>
      <w:r>
        <w:rPr>
          <w:rFonts w:hint="eastAsia" w:ascii="宋体" w:hAnsi="宋体"/>
          <w:i w:val="0"/>
          <w:iCs w:val="0"/>
          <w:color w:val="000000" w:themeColor="text1"/>
          <w:spacing w:val="-6"/>
          <w:sz w:val="24"/>
          <w:szCs w:val="24"/>
          <w:highlight w:val="none"/>
          <w:lang w:val="en-US" w:eastAsia="zh-CN"/>
          <w14:textFill>
            <w14:solidFill>
              <w14:schemeClr w14:val="tx1"/>
            </w14:solidFill>
          </w14:textFill>
        </w:rPr>
        <w:t xml:space="preserve"> </w:t>
      </w:r>
      <w:r>
        <w:rPr>
          <w:rFonts w:hint="eastAsia" w:ascii="宋体" w:hAnsi="宋体"/>
          <w:i w:val="0"/>
          <w:iCs w:val="0"/>
          <w:color w:val="000000" w:themeColor="text1"/>
          <w:spacing w:val="-6"/>
          <w:sz w:val="24"/>
          <w:szCs w:val="24"/>
          <w:highlight w:val="none"/>
          <w14:textFill>
            <w14:solidFill>
              <w14:schemeClr w14:val="tx1"/>
            </w14:solidFill>
          </w14:textFill>
        </w:rPr>
        <w:t>以</w:t>
      </w:r>
      <w:r>
        <w:rPr>
          <w:rFonts w:hint="eastAsia" w:ascii="宋体" w:hAnsi="宋体"/>
          <w:i w:val="0"/>
          <w:iCs w:val="0"/>
          <w:color w:val="000000" w:themeColor="text1"/>
          <w:spacing w:val="-6"/>
          <w:sz w:val="24"/>
          <w:szCs w:val="24"/>
          <w:highlight w:val="none"/>
          <w:u w:val="single"/>
          <w14:textFill>
            <w14:solidFill>
              <w14:schemeClr w14:val="tx1"/>
            </w14:solidFill>
          </w14:textFill>
        </w:rPr>
        <w:t xml:space="preserve"> </w:t>
      </w:r>
      <w:r>
        <w:rPr>
          <w:rFonts w:hint="eastAsia" w:ascii="宋体" w:hAnsi="宋体"/>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b/>
          <w:bCs/>
          <w:i w:val="0"/>
          <w:iCs w:val="0"/>
          <w:color w:val="000000" w:themeColor="text1"/>
          <w:spacing w:val="-6"/>
          <w:sz w:val="24"/>
          <w:szCs w:val="24"/>
          <w:highlight w:val="none"/>
          <w:u w:val="single"/>
          <w14:textFill>
            <w14:solidFill>
              <w14:schemeClr w14:val="tx1"/>
            </w14:solidFill>
          </w14:textFill>
        </w:rPr>
        <w:t>询价</w:t>
      </w:r>
      <w:r>
        <w:rPr>
          <w:rFonts w:hint="eastAsia" w:ascii="宋体" w:hAnsi="宋体"/>
          <w:b/>
          <w:bCs/>
          <w:i w:val="0"/>
          <w:iCs w:val="0"/>
          <w:color w:val="000000" w:themeColor="text1"/>
          <w:spacing w:val="-6"/>
          <w:sz w:val="24"/>
          <w:szCs w:val="24"/>
          <w:highlight w:val="none"/>
          <w:u w:val="single"/>
          <w:lang w:val="en-US" w:eastAsia="zh-CN"/>
          <w14:textFill>
            <w14:solidFill>
              <w14:schemeClr w14:val="tx1"/>
            </w14:solidFill>
          </w14:textFill>
        </w:rPr>
        <w:t xml:space="preserve">  </w:t>
      </w:r>
      <w:r>
        <w:rPr>
          <w:rFonts w:hint="eastAsia" w:ascii="宋体" w:hAnsi="宋体"/>
          <w:bCs/>
          <w:i w:val="0"/>
          <w:iCs w:val="0"/>
          <w:color w:val="000000" w:themeColor="text1"/>
          <w:spacing w:val="-6"/>
          <w:sz w:val="24"/>
          <w:szCs w:val="24"/>
          <w:highlight w:val="none"/>
          <w14:textFill>
            <w14:solidFill>
              <w14:schemeClr w14:val="tx1"/>
            </w14:solidFill>
          </w14:textFill>
        </w:rPr>
        <w:t>的</w:t>
      </w:r>
      <w:r>
        <w:rPr>
          <w:rFonts w:hint="eastAsia" w:ascii="宋体" w:hAnsi="宋体"/>
          <w:i w:val="0"/>
          <w:iCs w:val="0"/>
          <w:color w:val="000000" w:themeColor="text1"/>
          <w:spacing w:val="-6"/>
          <w:sz w:val="24"/>
          <w:szCs w:val="24"/>
          <w:highlight w:val="none"/>
          <w14:textFill>
            <w14:solidFill>
              <w14:schemeClr w14:val="tx1"/>
            </w14:solidFill>
          </w14:textFill>
        </w:rPr>
        <w:t>方式对以下项目进行采购，欢迎</w:t>
      </w:r>
      <w:r>
        <w:rPr>
          <w:rFonts w:hint="eastAsia" w:ascii="宋体" w:hAnsi="宋体"/>
          <w:i w:val="0"/>
          <w:iCs w:val="0"/>
          <w:color w:val="000000" w:themeColor="text1"/>
          <w:spacing w:val="-6"/>
          <w:sz w:val="24"/>
          <w:szCs w:val="24"/>
          <w:highlight w:val="none"/>
          <w:lang w:eastAsia="zh-CN"/>
          <w14:textFill>
            <w14:solidFill>
              <w14:schemeClr w14:val="tx1"/>
            </w14:solidFill>
          </w14:textFill>
        </w:rPr>
        <w:t>合格的受邀</w:t>
      </w:r>
      <w:r>
        <w:rPr>
          <w:rFonts w:hint="eastAsia" w:ascii="宋体" w:hAnsi="宋体"/>
          <w:i w:val="0"/>
          <w:iCs w:val="0"/>
          <w:color w:val="000000" w:themeColor="text1"/>
          <w:spacing w:val="-6"/>
          <w:sz w:val="24"/>
          <w:szCs w:val="24"/>
          <w:highlight w:val="none"/>
          <w14:textFill>
            <w14:solidFill>
              <w14:schemeClr w14:val="tx1"/>
            </w14:solidFill>
          </w14:textFill>
        </w:rPr>
        <w:t>供应商参加报价。</w:t>
      </w:r>
    </w:p>
    <w:p w14:paraId="2CA1F9BB">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一、</w:t>
      </w:r>
      <w:r>
        <w:rPr>
          <w:rFonts w:hint="eastAsia" w:ascii="宋体" w:hAnsi="宋体"/>
          <w:color w:val="000000" w:themeColor="text1"/>
          <w:sz w:val="24"/>
          <w:szCs w:val="24"/>
          <w:highlight w:val="none"/>
          <w:lang w:eastAsia="zh-CN"/>
          <w14:textFill>
            <w14:solidFill>
              <w14:schemeClr w14:val="tx1"/>
            </w14:solidFill>
          </w14:textFill>
        </w:rPr>
        <w:t>项目基本情况</w:t>
      </w:r>
    </w:p>
    <w:p w14:paraId="7E09BE4A">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b w:val="0"/>
          <w:bCs/>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采购编号：</w:t>
      </w:r>
      <w:r>
        <w:rPr>
          <w:rFonts w:hint="eastAsia" w:ascii="宋体" w:hAnsi="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u w:val="single"/>
          <w:shd w:val="clear" w:fill="FFFFFF"/>
          <w14:textFill>
            <w14:solidFill>
              <w14:schemeClr w14:val="tx1"/>
            </w14:solidFill>
          </w14:textFill>
        </w:rPr>
        <w:t>HQZCCG202</w:t>
      </w:r>
      <w:r>
        <w:rPr>
          <w:rFonts w:hint="eastAsia" w:ascii="宋体" w:hAnsi="宋体" w:cs="宋体"/>
          <w:i w:val="0"/>
          <w:iCs w:val="0"/>
          <w:caps w:val="0"/>
          <w:color w:val="000000" w:themeColor="text1"/>
          <w:spacing w:val="0"/>
          <w:sz w:val="24"/>
          <w:szCs w:val="24"/>
          <w:u w:val="single"/>
          <w:shd w:val="clear" w:fill="FFFFFF"/>
          <w:lang w:val="en-US" w:eastAsia="zh-CN"/>
          <w14:textFill>
            <w14:solidFill>
              <w14:schemeClr w14:val="tx1"/>
            </w14:solidFill>
          </w14:textFill>
        </w:rPr>
        <w:t>6</w:t>
      </w:r>
      <w:r>
        <w:rPr>
          <w:rFonts w:hint="eastAsia" w:ascii="宋体" w:hAnsi="宋体" w:eastAsia="宋体" w:cs="宋体"/>
          <w:i w:val="0"/>
          <w:iCs w:val="0"/>
          <w:caps w:val="0"/>
          <w:color w:val="000000" w:themeColor="text1"/>
          <w:spacing w:val="0"/>
          <w:sz w:val="24"/>
          <w:szCs w:val="24"/>
          <w:u w:val="single"/>
          <w:shd w:val="clear" w:fill="FFFFFF"/>
          <w14:textFill>
            <w14:solidFill>
              <w14:schemeClr w14:val="tx1"/>
            </w14:solidFill>
          </w14:textFill>
        </w:rPr>
        <w:t>00</w:t>
      </w:r>
      <w:r>
        <w:rPr>
          <w:rFonts w:hint="eastAsia" w:ascii="宋体" w:hAnsi="宋体" w:cs="宋体"/>
          <w:i w:val="0"/>
          <w:iCs w:val="0"/>
          <w:caps w:val="0"/>
          <w:color w:val="000000" w:themeColor="text1"/>
          <w:spacing w:val="0"/>
          <w:sz w:val="24"/>
          <w:szCs w:val="24"/>
          <w:u w:val="single"/>
          <w:shd w:val="clear" w:fill="FFFFFF"/>
          <w:lang w:val="en-US" w:eastAsia="zh-CN"/>
          <w14:textFill>
            <w14:solidFill>
              <w14:schemeClr w14:val="tx1"/>
            </w14:solidFill>
          </w14:textFill>
        </w:rPr>
        <w:t>2</w:t>
      </w:r>
      <w:r>
        <w:rPr>
          <w:rFonts w:hint="eastAsia" w:ascii="宋体" w:hAnsi="宋体"/>
          <w:b w:val="0"/>
          <w:bCs/>
          <w:color w:val="000000" w:themeColor="text1"/>
          <w:sz w:val="24"/>
          <w:szCs w:val="24"/>
          <w:highlight w:val="none"/>
          <w:u w:val="single"/>
          <w:lang w:val="en-US" w:eastAsia="zh-CN"/>
          <w14:textFill>
            <w14:solidFill>
              <w14:schemeClr w14:val="tx1"/>
            </w14:solidFill>
          </w14:textFill>
        </w:rPr>
        <w:t xml:space="preserve">                 </w:t>
      </w:r>
    </w:p>
    <w:p w14:paraId="27FB6D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240" w:lineRule="auto"/>
        <w:ind w:left="0" w:right="0" w:firstLine="480"/>
        <w:jc w:val="left"/>
        <w:textAlignment w:val="auto"/>
        <w:rPr>
          <w:rFonts w:hint="default" w:ascii="宋体" w:hAnsi="宋体" w:eastAsia="宋体" w:cs="宋体"/>
          <w:b w:val="0"/>
          <w:bCs w:val="0"/>
          <w:i w:val="0"/>
          <w:iCs w:val="0"/>
          <w:color w:val="000000" w:themeColor="text1"/>
          <w:sz w:val="24"/>
          <w:szCs w:val="24"/>
          <w:lang w:val="en-US"/>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r>
        <w:rPr>
          <w:rFonts w:hint="eastAsia" w:ascii="宋体" w:hAnsi="宋体"/>
          <w:b w:val="0"/>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泉州师范学院</w:t>
      </w:r>
      <w:r>
        <w:rPr>
          <w:rFonts w:hint="eastAsia" w:ascii="宋体" w:hAnsi="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食堂“</w:t>
      </w:r>
      <w:r>
        <w:rPr>
          <w:rFonts w:hint="eastAsia" w:ascii="宋体" w:hAnsi="宋体" w:eastAsia="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明厨亮灶</w:t>
      </w:r>
      <w:r>
        <w:rPr>
          <w:rFonts w:hint="eastAsia" w:ascii="宋体" w:hAnsi="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”管理</w:t>
      </w:r>
      <w:r>
        <w:rPr>
          <w:rFonts w:hint="eastAsia" w:ascii="宋体" w:hAnsi="宋体" w:eastAsia="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平台采购项目</w:t>
      </w:r>
      <w:r>
        <w:rPr>
          <w:rFonts w:hint="eastAsia" w:ascii="宋体" w:hAnsi="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 xml:space="preserve">  </w:t>
      </w:r>
    </w:p>
    <w:p w14:paraId="4058B5AA">
      <w:pPr>
        <w:pStyle w:val="2"/>
        <w:keepNext w:val="0"/>
        <w:keepLines w:val="0"/>
        <w:pageBreakBefore w:val="0"/>
        <w:kinsoku/>
        <w:wordWrap/>
        <w:overflowPunct/>
        <w:topLinePunct w:val="0"/>
        <w:bidi w:val="0"/>
        <w:snapToGrid/>
        <w:spacing w:beforeAutospacing="0" w:afterAutospacing="0" w:line="240" w:lineRule="auto"/>
        <w:ind w:firstLine="480" w:firstLineChars="200"/>
        <w:textAlignment w:val="auto"/>
        <w:rPr>
          <w:rFonts w:hint="default"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预算金额：</w:t>
      </w:r>
      <w:r>
        <w:rPr>
          <w:rFonts w:hint="eastAsia"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t xml:space="preserve">人民币玖万陆仟元整（￥96000.00） </w:t>
      </w:r>
      <w:r>
        <w:rPr>
          <w:rFonts w:hint="eastAsia" w:ascii="宋体" w:hAnsi="宋体" w:eastAsia="宋体" w:cs="Times New Roman"/>
          <w:color w:val="000000" w:themeColor="text1"/>
          <w:kern w:val="2"/>
          <w:sz w:val="24"/>
          <w:szCs w:val="24"/>
          <w:highlight w:val="none"/>
          <w:u w:val="single"/>
          <w:lang w:val="en-US" w:eastAsia="zh-CN" w:bidi="ar-SA"/>
          <w14:textFill>
            <w14:solidFill>
              <w14:schemeClr w14:val="tx1"/>
            </w14:solidFill>
          </w14:textFill>
        </w:rPr>
        <w:t xml:space="preserve">   </w:t>
      </w:r>
    </w:p>
    <w:p w14:paraId="05B5F36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jc w:val="both"/>
        <w:textAlignment w:val="auto"/>
        <w:outlineLvl w:val="0"/>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bookmarkStart w:id="42" w:name="_Toc491700004"/>
      <w:bookmarkStart w:id="43" w:name="_Toc26626"/>
      <w:bookmarkStart w:id="44" w:name="_Toc13469"/>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采购需求</w:t>
      </w:r>
      <w:bookmarkEnd w:id="42"/>
      <w:bookmarkEnd w:id="43"/>
      <w:bookmarkEnd w:id="44"/>
      <w:r>
        <w:rPr>
          <w:rFonts w:hint="eastAsia" w:ascii="宋体" w:hAnsi="宋体" w:cs="Times New Roman"/>
          <w:color w:val="000000" w:themeColor="text1"/>
          <w:kern w:val="2"/>
          <w:sz w:val="24"/>
          <w:szCs w:val="24"/>
          <w:highlight w:val="none"/>
          <w:lang w:val="en-US" w:eastAsia="zh-CN" w:bidi="ar-SA"/>
          <w14:textFill>
            <w14:solidFill>
              <w14:schemeClr w14:val="tx1"/>
            </w14:solidFill>
          </w14:textFill>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2615A817">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BF7E2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0F3C61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9A70B8C">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b/>
                <w:bCs/>
                <w:color w:val="000000" w:themeColor="text1"/>
                <w:highlight w:val="none"/>
                <w:lang w:val="en-US" w:eastAsia="zh-CN"/>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数量</w:t>
            </w:r>
            <w:r>
              <w:rPr>
                <w:rFonts w:hint="eastAsia" w:ascii="宋体" w:hAnsi="宋体"/>
                <w:b/>
                <w:bCs/>
                <w:color w:val="000000" w:themeColor="text1"/>
                <w:highlight w:val="none"/>
                <w:lang w:val="en-US" w:eastAsia="zh-CN"/>
                <w14:textFill>
                  <w14:solidFill>
                    <w14:schemeClr w14:val="tx1"/>
                  </w14:solidFill>
                </w14:textFill>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12C88A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C9EFE24">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b/>
                <w:bCs/>
                <w:color w:val="000000" w:themeColor="text1"/>
                <w:highlight w:val="none"/>
                <w:lang w:eastAsia="zh-CN"/>
                <w14:textFill>
                  <w14:solidFill>
                    <w14:schemeClr w14:val="tx1"/>
                  </w14:solidFill>
                </w14:textFill>
              </w:rPr>
            </w:pPr>
            <w:r>
              <w:rPr>
                <w:rFonts w:hint="eastAsia" w:ascii="宋体" w:hAnsi="宋体"/>
                <w:b/>
                <w:bCs/>
                <w:color w:val="000000" w:themeColor="text1"/>
                <w:highlight w:val="none"/>
                <w:lang w:eastAsia="zh-CN"/>
                <w14:textFill>
                  <w14:solidFill>
                    <w14:schemeClr w14:val="tx1"/>
                  </w14:solidFill>
                </w14:textFill>
              </w:rPr>
              <w:t>询价内容及</w:t>
            </w:r>
            <w:r>
              <w:rPr>
                <w:rFonts w:hint="eastAsia" w:ascii="宋体" w:hAnsi="宋体"/>
                <w:b/>
                <w:bCs/>
                <w:color w:val="000000" w:themeColor="text1"/>
                <w:highlight w:val="none"/>
                <w14:textFill>
                  <w14:solidFill>
                    <w14:schemeClr w14:val="tx1"/>
                  </w14:solidFill>
                </w14:textFill>
              </w:rPr>
              <w:t>要求</w:t>
            </w:r>
          </w:p>
        </w:tc>
      </w:tr>
      <w:tr w14:paraId="7CAC816E">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E01FA01">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811A85F">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olor w:val="000000" w:themeColor="text1"/>
                <w:highlight w:val="none"/>
                <w:lang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kern w:val="0"/>
                <w:sz w:val="24"/>
                <w:szCs w:val="24"/>
                <w:u w:val="none"/>
                <w:shd w:val="clear" w:color="auto" w:fill="FFFFFF"/>
                <w:lang w:val="en-US" w:eastAsia="zh-CN" w:bidi="ar"/>
                <w14:textFill>
                  <w14:solidFill>
                    <w14:schemeClr w14:val="tx1"/>
                  </w14:solidFill>
                </w14:textFill>
              </w:rPr>
              <w:t>泉州师范学院</w:t>
            </w:r>
            <w:r>
              <w:rPr>
                <w:rFonts w:hint="eastAsia" w:ascii="宋体" w:hAnsi="宋体" w:cs="宋体"/>
                <w:b w:val="0"/>
                <w:bCs w:val="0"/>
                <w:i w:val="0"/>
                <w:iCs w:val="0"/>
                <w:caps w:val="0"/>
                <w:color w:val="000000" w:themeColor="text1"/>
                <w:spacing w:val="0"/>
                <w:kern w:val="0"/>
                <w:sz w:val="24"/>
                <w:szCs w:val="24"/>
                <w:u w:val="none"/>
                <w:shd w:val="clear" w:color="auto" w:fill="FFFFFF"/>
                <w:lang w:val="en-US" w:eastAsia="zh-CN" w:bidi="ar"/>
                <w14:textFill>
                  <w14:solidFill>
                    <w14:schemeClr w14:val="tx1"/>
                  </w14:solidFill>
                </w14:textFill>
              </w:rPr>
              <w:t>食堂“</w:t>
            </w:r>
            <w:r>
              <w:rPr>
                <w:rFonts w:hint="eastAsia" w:ascii="宋体" w:hAnsi="宋体" w:eastAsia="宋体" w:cs="宋体"/>
                <w:b w:val="0"/>
                <w:bCs w:val="0"/>
                <w:i w:val="0"/>
                <w:iCs w:val="0"/>
                <w:caps w:val="0"/>
                <w:color w:val="000000" w:themeColor="text1"/>
                <w:spacing w:val="0"/>
                <w:kern w:val="0"/>
                <w:sz w:val="24"/>
                <w:szCs w:val="24"/>
                <w:u w:val="none"/>
                <w:shd w:val="clear" w:color="auto" w:fill="FFFFFF"/>
                <w:lang w:val="en-US" w:eastAsia="zh-CN" w:bidi="ar"/>
                <w14:textFill>
                  <w14:solidFill>
                    <w14:schemeClr w14:val="tx1"/>
                  </w14:solidFill>
                </w14:textFill>
              </w:rPr>
              <w:t>明厨亮灶</w:t>
            </w:r>
            <w:r>
              <w:rPr>
                <w:rFonts w:hint="eastAsia" w:ascii="宋体" w:hAnsi="宋体" w:cs="宋体"/>
                <w:b w:val="0"/>
                <w:bCs w:val="0"/>
                <w:i w:val="0"/>
                <w:iCs w:val="0"/>
                <w:caps w:val="0"/>
                <w:color w:val="000000" w:themeColor="text1"/>
                <w:spacing w:val="0"/>
                <w:kern w:val="0"/>
                <w:sz w:val="24"/>
                <w:szCs w:val="24"/>
                <w:u w:val="none"/>
                <w:shd w:val="clear" w:color="auto" w:fill="FFFFFF"/>
                <w:lang w:val="en-US" w:eastAsia="zh-CN" w:bidi="ar"/>
                <w14:textFill>
                  <w14:solidFill>
                    <w14:schemeClr w14:val="tx1"/>
                  </w14:solidFill>
                </w14:textFill>
              </w:rPr>
              <w:t>”管理</w:t>
            </w:r>
            <w:r>
              <w:rPr>
                <w:rFonts w:hint="eastAsia" w:ascii="宋体" w:hAnsi="宋体" w:eastAsia="宋体" w:cs="宋体"/>
                <w:b w:val="0"/>
                <w:bCs w:val="0"/>
                <w:i w:val="0"/>
                <w:iCs w:val="0"/>
                <w:caps w:val="0"/>
                <w:color w:val="000000" w:themeColor="text1"/>
                <w:spacing w:val="0"/>
                <w:kern w:val="0"/>
                <w:sz w:val="24"/>
                <w:szCs w:val="24"/>
                <w:u w:val="none"/>
                <w:shd w:val="clear" w:color="auto" w:fill="FFFFFF"/>
                <w:lang w:val="en-US" w:eastAsia="zh-CN" w:bidi="ar"/>
                <w14:textFill>
                  <w14:solidFill>
                    <w14:schemeClr w14:val="tx1"/>
                  </w14:solidFill>
                </w14:textFill>
              </w:rPr>
              <w:t>平台采购项目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82D9F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olor w:val="000000" w:themeColor="text1"/>
                <w:highlight w:val="none"/>
                <w:lang w:eastAsia="zh-CN"/>
                <w14:textFill>
                  <w14:solidFill>
                    <w14:schemeClr w14:val="tx1"/>
                  </w14:solidFill>
                </w14:textFill>
              </w:rPr>
            </w:pPr>
            <w:r>
              <w:rPr>
                <w:rFonts w:hint="eastAsia" w:ascii="宋体" w:hAnsi="宋体"/>
                <w:color w:val="000000" w:themeColor="text1"/>
                <w:highlight w:val="none"/>
                <w:lang w:eastAsia="zh-CN"/>
                <w14:textFill>
                  <w14:solidFill>
                    <w14:schemeClr w14:val="tx1"/>
                  </w14:solidFill>
                </w14:textFill>
              </w:rPr>
              <w:t>一批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72D62A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s="宋体"/>
                <w:b w:val="0"/>
                <w:bCs w:val="0"/>
                <w:i w:val="0"/>
                <w:iCs w:val="0"/>
                <w:color w:val="000000" w:themeColor="text1"/>
                <w:sz w:val="24"/>
                <w:szCs w:val="24"/>
                <w:lang w:val="en-US" w:eastAsia="zh-CN"/>
                <w14:textFill>
                  <w14:solidFill>
                    <w14:schemeClr w14:val="tx1"/>
                  </w14:solidFill>
                </w14:textFill>
              </w:rPr>
              <w:t>96000.00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4ED16EE">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详见询价文件</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第</w:t>
            </w:r>
            <w:r>
              <w:rPr>
                <w:rFonts w:hint="eastAsia" w:ascii="宋体" w:hAnsi="宋体"/>
                <w:color w:val="000000" w:themeColor="text1"/>
                <w:highlight w:val="none"/>
                <w:lang w:eastAsia="zh-CN"/>
                <w14:textFill>
                  <w14:solidFill>
                    <w14:schemeClr w14:val="tx1"/>
                  </w14:solidFill>
                </w14:textFill>
              </w:rPr>
              <w:t>三</w:t>
            </w:r>
            <w:r>
              <w:rPr>
                <w:rFonts w:hint="eastAsia" w:ascii="宋体" w:hAnsi="宋体"/>
                <w:color w:val="000000" w:themeColor="text1"/>
                <w:highlight w:val="none"/>
                <w14:textFill>
                  <w14:solidFill>
                    <w14:schemeClr w14:val="tx1"/>
                  </w14:solidFill>
                </w14:textFill>
              </w:rPr>
              <w:t>部分要求</w:t>
            </w:r>
          </w:p>
        </w:tc>
      </w:tr>
    </w:tbl>
    <w:p w14:paraId="1BD9E024">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w:t>
      </w:r>
    </w:p>
    <w:p w14:paraId="2EA2E968">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本项目采购为一个完整合同包，报价供应商必须对该合同包内所有货物</w:t>
      </w:r>
      <w:r>
        <w:rPr>
          <w:rFonts w:hint="eastAsia" w:ascii="宋体" w:hAnsi="宋体"/>
          <w:color w:val="000000" w:themeColor="text1"/>
          <w:sz w:val="24"/>
          <w:szCs w:val="24"/>
          <w:highlight w:val="none"/>
          <w:lang w:eastAsia="zh-CN"/>
          <w14:textFill>
            <w14:solidFill>
              <w14:schemeClr w14:val="tx1"/>
            </w14:solidFill>
          </w14:textFill>
        </w:rPr>
        <w:t>报价</w:t>
      </w:r>
      <w:r>
        <w:rPr>
          <w:rFonts w:hint="eastAsia" w:ascii="宋体" w:hAnsi="宋体"/>
          <w:color w:val="000000" w:themeColor="text1"/>
          <w:sz w:val="24"/>
          <w:szCs w:val="24"/>
          <w:highlight w:val="none"/>
          <w14:textFill>
            <w14:solidFill>
              <w14:schemeClr w14:val="tx1"/>
            </w14:solidFill>
          </w14:textFill>
        </w:rPr>
        <w:t>时必须完整。评标与授标以合同包为单位。成交供应商不得转包他人，若发现转包，采购人有权终止协议,并由成交供应商承担相关责任。</w:t>
      </w:r>
    </w:p>
    <w:p w14:paraId="1E2111EE">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b w:val="0"/>
          <w:bCs w:val="0"/>
          <w:i w:val="0"/>
          <w:iCs w:val="0"/>
          <w:caps w:val="0"/>
          <w:color w:val="auto"/>
          <w:spacing w:val="0"/>
          <w:kern w:val="0"/>
          <w:sz w:val="24"/>
          <w:szCs w:val="24"/>
          <w:highlight w:val="none"/>
          <w:shd w:val="clear" w:color="auto" w:fill="FFFFFF"/>
          <w:lang w:val="en-US" w:eastAsia="zh-CN" w:bidi="ar"/>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val="0"/>
          <w:bCs w:val="0"/>
          <w:i w:val="0"/>
          <w:iCs w:val="0"/>
          <w:caps w:val="0"/>
          <w:color w:val="auto"/>
          <w:spacing w:val="0"/>
          <w:kern w:val="0"/>
          <w:sz w:val="24"/>
          <w:szCs w:val="24"/>
          <w:highlight w:val="none"/>
          <w:shd w:val="clear" w:color="auto" w:fill="FFFFFF"/>
          <w:lang w:val="en-US" w:eastAsia="zh-CN" w:bidi="ar"/>
        </w:rPr>
        <w:t>本项目食堂监控需支持无缝</w:t>
      </w:r>
      <w:r>
        <w:rPr>
          <w:rFonts w:hint="eastAsia" w:ascii="宋体" w:hAnsi="宋体" w:cs="宋体"/>
          <w:b w:val="0"/>
          <w:bCs w:val="0"/>
          <w:i w:val="0"/>
          <w:iCs w:val="0"/>
          <w:caps w:val="0"/>
          <w:color w:val="auto"/>
          <w:spacing w:val="0"/>
          <w:kern w:val="0"/>
          <w:sz w:val="24"/>
          <w:szCs w:val="24"/>
          <w:highlight w:val="none"/>
          <w:shd w:val="clear" w:color="auto" w:fill="FFFFFF"/>
          <w:lang w:val="en-US" w:eastAsia="zh-CN" w:bidi="ar"/>
        </w:rPr>
        <w:t>接入</w:t>
      </w:r>
      <w:r>
        <w:rPr>
          <w:rFonts w:hint="eastAsia" w:ascii="宋体" w:hAnsi="宋体" w:eastAsia="宋体" w:cs="宋体"/>
          <w:b w:val="0"/>
          <w:bCs w:val="0"/>
          <w:i w:val="0"/>
          <w:iCs w:val="0"/>
          <w:caps w:val="0"/>
          <w:color w:val="auto"/>
          <w:spacing w:val="0"/>
          <w:kern w:val="0"/>
          <w:sz w:val="24"/>
          <w:szCs w:val="24"/>
          <w:highlight w:val="none"/>
          <w:shd w:val="clear" w:color="auto" w:fill="FFFFFF"/>
          <w:lang w:val="en-US" w:eastAsia="zh-CN" w:bidi="ar"/>
        </w:rPr>
        <w:t>本校监控中心管理平台软件。</w:t>
      </w:r>
      <w:r>
        <w:rPr>
          <w:rFonts w:hint="eastAsia" w:ascii="宋体" w:hAnsi="宋体" w:cs="宋体"/>
          <w:b w:val="0"/>
          <w:bCs w:val="0"/>
          <w:i w:val="0"/>
          <w:iCs w:val="0"/>
          <w:caps w:val="0"/>
          <w:color w:val="auto"/>
          <w:spacing w:val="0"/>
          <w:kern w:val="0"/>
          <w:sz w:val="24"/>
          <w:szCs w:val="24"/>
          <w:highlight w:val="none"/>
          <w:shd w:val="clear" w:color="auto" w:fill="FFFFFF"/>
          <w:lang w:val="en-US" w:eastAsia="zh-CN" w:bidi="ar"/>
        </w:rPr>
        <w:t>投标人需自行勘察现场，并与学校网络中心、保卫处等部门了解相关技术要求。</w:t>
      </w:r>
      <w:r>
        <w:rPr>
          <w:rFonts w:hint="eastAsia" w:ascii="宋体" w:hAnsi="宋体" w:eastAsia="宋体" w:cs="宋体"/>
          <w:b w:val="0"/>
          <w:bCs w:val="0"/>
          <w:i w:val="0"/>
          <w:iCs w:val="0"/>
          <w:caps w:val="0"/>
          <w:color w:val="auto"/>
          <w:spacing w:val="0"/>
          <w:kern w:val="0"/>
          <w:sz w:val="24"/>
          <w:szCs w:val="24"/>
          <w:highlight w:val="none"/>
          <w:shd w:val="clear" w:color="auto" w:fill="FFFFFF"/>
          <w:lang w:val="en-US" w:eastAsia="zh-CN" w:bidi="ar"/>
        </w:rPr>
        <w:t>若未能支持以上功能，采购人有权终止协议</w:t>
      </w:r>
      <w:r>
        <w:rPr>
          <w:rFonts w:hint="default" w:ascii="宋体" w:hAnsi="宋体" w:eastAsia="宋体" w:cs="宋体"/>
          <w:b w:val="0"/>
          <w:bCs w:val="0"/>
          <w:i w:val="0"/>
          <w:iCs w:val="0"/>
          <w:caps w:val="0"/>
          <w:color w:val="auto"/>
          <w:spacing w:val="0"/>
          <w:kern w:val="0"/>
          <w:sz w:val="24"/>
          <w:szCs w:val="24"/>
          <w:highlight w:val="none"/>
          <w:shd w:val="clear" w:color="auto" w:fill="FFFFFF"/>
          <w:lang w:val="en-US" w:eastAsia="zh-CN" w:bidi="ar"/>
        </w:rPr>
        <w:t>,</w:t>
      </w:r>
      <w:r>
        <w:rPr>
          <w:rFonts w:hint="eastAsia" w:ascii="宋体" w:hAnsi="宋体" w:eastAsia="宋体" w:cs="宋体"/>
          <w:b w:val="0"/>
          <w:bCs w:val="0"/>
          <w:i w:val="0"/>
          <w:iCs w:val="0"/>
          <w:caps w:val="0"/>
          <w:color w:val="auto"/>
          <w:spacing w:val="0"/>
          <w:kern w:val="0"/>
          <w:sz w:val="24"/>
          <w:szCs w:val="24"/>
          <w:highlight w:val="none"/>
          <w:shd w:val="clear" w:color="auto" w:fill="FFFFFF"/>
          <w:lang w:val="en-US" w:eastAsia="zh-CN" w:bidi="ar"/>
        </w:rPr>
        <w:t>并由成交供应商承担相关责任。</w:t>
      </w:r>
    </w:p>
    <w:p w14:paraId="4EC9B3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Autospacing="0" w:afterAutospacing="0" w:line="240" w:lineRule="auto"/>
        <w:ind w:right="0" w:firstLine="480" w:firstLineChars="200"/>
        <w:jc w:val="left"/>
        <w:textAlignment w:val="auto"/>
        <w:rPr>
          <w:rFonts w:hint="default" w:ascii="宋体" w:hAnsi="宋体" w:cs="宋体"/>
          <w:b w:val="0"/>
          <w:bCs w:val="0"/>
          <w:color w:val="000000" w:themeColor="text1"/>
          <w:kern w:val="0"/>
          <w:sz w:val="24"/>
          <w:szCs w:val="24"/>
          <w:highlight w:val="none"/>
          <w:shd w:val="clear" w:color="auto" w:fill="FFFFFF"/>
          <w:lang w:val="en-US"/>
          <w14:textFill>
            <w14:solidFill>
              <w14:schemeClr w14:val="tx1"/>
            </w14:solidFill>
          </w14:textFill>
        </w:rPr>
      </w:pP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二</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b w:val="0"/>
          <w:bCs w:val="0"/>
          <w:color w:val="000000" w:themeColor="text1"/>
          <w:kern w:val="0"/>
          <w:sz w:val="24"/>
          <w:szCs w:val="24"/>
          <w:highlight w:val="none"/>
          <w:shd w:val="clear" w:color="auto" w:fill="FFFFFF"/>
          <w14:textFill>
            <w14:solidFill>
              <w14:schemeClr w14:val="tx1"/>
            </w14:solidFill>
          </w14:textFill>
        </w:rPr>
        <w:t>报价供应商的资格要求</w:t>
      </w:r>
      <w:r>
        <w:rPr>
          <w:rFonts w:hint="eastAsia" w:ascii="宋体" w:hAnsi="宋体" w:cs="宋体"/>
          <w:b w:val="0"/>
          <w:bCs w:val="0"/>
          <w:color w:val="000000" w:themeColor="text1"/>
          <w:kern w:val="0"/>
          <w:sz w:val="24"/>
          <w:szCs w:val="24"/>
          <w:highlight w:val="none"/>
          <w:shd w:val="clear" w:color="auto" w:fill="FFFFFF"/>
          <w:lang w:val="en-US" w:eastAsia="zh-CN"/>
          <w14:textFill>
            <w14:solidFill>
              <w14:schemeClr w14:val="tx1"/>
            </w14:solidFill>
          </w14:textFill>
        </w:rPr>
        <w:t>:</w:t>
      </w:r>
    </w:p>
    <w:p w14:paraId="4AD834CE">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lang w:val="en-US" w:eastAsia="zh-CN"/>
          <w14:textFill>
            <w14:solidFill>
              <w14:schemeClr w14:val="tx1"/>
            </w14:solidFill>
          </w14:textFill>
        </w:rPr>
        <w:t>1、</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报价供应商</w:t>
      </w:r>
      <w:r>
        <w:rPr>
          <w:rFonts w:hint="eastAsia" w:ascii="宋体" w:hAnsi="宋体" w:cs="宋体"/>
          <w:color w:val="000000" w:themeColor="text1"/>
          <w:sz w:val="24"/>
          <w:highlight w:val="none"/>
          <w14:textFill>
            <w14:solidFill>
              <w14:schemeClr w14:val="tx1"/>
            </w14:solidFill>
          </w14:textFill>
        </w:rPr>
        <w:t>须符合《中华人民共和国政府采购法》第二十二条规定条件且无行贿犯罪记录（须提供相关证明文件或书面声明）</w:t>
      </w:r>
      <w:r>
        <w:rPr>
          <w:rFonts w:hint="eastAsia" w:ascii="宋体" w:hAnsi="宋体"/>
          <w:color w:val="000000" w:themeColor="text1"/>
          <w:sz w:val="24"/>
          <w:highlight w:val="none"/>
          <w14:textFill>
            <w14:solidFill>
              <w14:schemeClr w14:val="tx1"/>
            </w14:solidFill>
          </w14:textFill>
        </w:rPr>
        <w:t>；</w:t>
      </w:r>
    </w:p>
    <w:p w14:paraId="29E77B6A">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cs="宋体"/>
          <w:color w:val="000000" w:themeColor="text1"/>
          <w:kern w:val="0"/>
          <w:sz w:val="24"/>
          <w:szCs w:val="24"/>
          <w:highlight w:val="none"/>
          <w:shd w:val="clear" w:color="auto" w:fill="FFFFFF"/>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本项目不接受联合体形式参与</w:t>
      </w:r>
      <w:r>
        <w:rPr>
          <w:rFonts w:hint="eastAsia" w:ascii="宋体" w:hAnsi="宋体" w:cs="宋体"/>
          <w:color w:val="000000" w:themeColor="text1"/>
          <w:kern w:val="0"/>
          <w:sz w:val="24"/>
          <w:szCs w:val="24"/>
          <w:highlight w:val="none"/>
          <w:shd w:val="clear" w:color="auto" w:fill="FFFFFF"/>
          <w:lang w:eastAsia="zh-CN"/>
          <w14:textFill>
            <w14:solidFill>
              <w14:schemeClr w14:val="tx1"/>
            </w14:solidFill>
          </w14:textFill>
        </w:rPr>
        <w:t>报价</w:t>
      </w:r>
      <w:r>
        <w:rPr>
          <w:rFonts w:hint="eastAsia" w:ascii="宋体" w:hAnsi="宋体" w:cs="宋体"/>
          <w:color w:val="000000" w:themeColor="text1"/>
          <w:kern w:val="0"/>
          <w:sz w:val="24"/>
          <w:szCs w:val="24"/>
          <w:highlight w:val="none"/>
          <w:shd w:val="clear" w:color="auto" w:fill="FFFFFF"/>
          <w14:textFill>
            <w14:solidFill>
              <w14:schemeClr w14:val="tx1"/>
            </w14:solidFill>
          </w14:textFill>
        </w:rPr>
        <w:t>。</w:t>
      </w:r>
    </w:p>
    <w:p w14:paraId="11364B9C">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Segoe UI" w:hAnsi="Segoe UI" w:eastAsia="宋体" w:cs="Segoe UI"/>
          <w:i w:val="0"/>
          <w:iCs w:val="0"/>
          <w:caps w:val="0"/>
          <w:color w:val="000000" w:themeColor="text1"/>
          <w:spacing w:val="0"/>
          <w:sz w:val="21"/>
          <w:szCs w:val="21"/>
          <w:shd w:val="clear" w:fill="FFFFFF"/>
          <w:lang w:eastAsia="zh-CN"/>
          <w14:textFill>
            <w14:solidFill>
              <w14:schemeClr w14:val="tx1"/>
            </w14:solidFill>
          </w14:textFill>
        </w:rPr>
      </w:pPr>
      <w:r>
        <w:rPr>
          <w:rFonts w:hint="eastAsia" w:ascii="宋体" w:hAnsi="宋体"/>
          <w:i w:val="0"/>
          <w:iCs w:val="0"/>
          <w:color w:val="000000" w:themeColor="text1"/>
          <w:sz w:val="24"/>
          <w:szCs w:val="24"/>
          <w:highlight w:val="none"/>
          <w:lang w:val="en-US" w:eastAsia="zh-CN"/>
          <w14:textFill>
            <w14:solidFill>
              <w14:schemeClr w14:val="tx1"/>
            </w14:solidFill>
          </w14:textFill>
        </w:rPr>
        <w:t>三</w:t>
      </w:r>
      <w:r>
        <w:rPr>
          <w:rFonts w:hint="eastAsia" w:ascii="宋体" w:hAnsi="宋体"/>
          <w:color w:val="000000" w:themeColor="text1"/>
          <w:sz w:val="24"/>
          <w:szCs w:val="24"/>
          <w:highlight w:val="none"/>
          <w14:textFill>
            <w14:solidFill>
              <w14:schemeClr w14:val="tx1"/>
            </w14:solidFill>
          </w14:textFill>
        </w:rPr>
        <w:t>、提交报价响应文件截止时间</w:t>
      </w:r>
      <w:r>
        <w:rPr>
          <w:rFonts w:hint="eastAsia" w:ascii="宋体" w:hAnsi="宋体"/>
          <w:color w:val="000000" w:themeColor="text1"/>
          <w:sz w:val="24"/>
          <w:szCs w:val="24"/>
          <w:highlight w:val="none"/>
          <w:lang w:eastAsia="zh-CN"/>
          <w14:textFill>
            <w14:solidFill>
              <w14:schemeClr w14:val="tx1"/>
            </w14:solidFill>
          </w14:textFill>
        </w:rPr>
        <w:t>为</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2026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4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13 </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9:00  </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北京时间)。（从询价</w:t>
      </w:r>
      <w:r>
        <w:rPr>
          <w:rFonts w:hint="eastAsia" w:ascii="宋体" w:hAnsi="宋体"/>
          <w:color w:val="000000" w:themeColor="text1"/>
          <w:sz w:val="24"/>
          <w:szCs w:val="24"/>
          <w:highlight w:val="none"/>
          <w:lang w:eastAsia="zh-CN"/>
          <w14:textFill>
            <w14:solidFill>
              <w14:schemeClr w14:val="tx1"/>
            </w14:solidFill>
          </w14:textFill>
        </w:rPr>
        <w:t>公告发布</w:t>
      </w:r>
      <w:r>
        <w:rPr>
          <w:rFonts w:hint="eastAsia" w:ascii="宋体" w:hAnsi="宋体"/>
          <w:color w:val="000000" w:themeColor="text1"/>
          <w:sz w:val="24"/>
          <w:szCs w:val="24"/>
          <w:highlight w:val="none"/>
          <w14:textFill>
            <w14:solidFill>
              <w14:schemeClr w14:val="tx1"/>
            </w14:solidFill>
          </w14:textFill>
        </w:rPr>
        <w:t>之日起至供应商提交响应文件截止之日止不得少于3个工作日）</w:t>
      </w:r>
      <w:r>
        <w:rPr>
          <w:rFonts w:hint="eastAsia" w:ascii="宋体" w:hAnsi="宋体"/>
          <w:color w:val="000000" w:themeColor="text1"/>
          <w:sz w:val="24"/>
          <w:szCs w:val="24"/>
          <w:highlight w:val="none"/>
          <w:lang w:eastAsia="zh-CN"/>
          <w14:textFill>
            <w14:solidFill>
              <w14:schemeClr w14:val="tx1"/>
            </w14:solidFill>
          </w14:textFill>
        </w:rPr>
        <w:t>。</w:t>
      </w:r>
    </w:p>
    <w:p w14:paraId="0F784751">
      <w:pPr>
        <w:keepNext w:val="0"/>
        <w:keepLines w:val="0"/>
        <w:pageBreakBefore w:val="0"/>
        <w:kinsoku/>
        <w:wordWrap/>
        <w:overflowPunct/>
        <w:topLinePunct w:val="0"/>
        <w:autoSpaceDE/>
        <w:autoSpaceDN/>
        <w:bidi w:val="0"/>
        <w:adjustRightInd/>
        <w:snapToGrid/>
        <w:spacing w:beforeAutospacing="0" w:afterAutospacing="0" w:line="240" w:lineRule="auto"/>
        <w:ind w:firstLine="480" w:firstLineChars="200"/>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四</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lang w:eastAsia="zh-CN"/>
          <w14:textFill>
            <w14:solidFill>
              <w14:schemeClr w14:val="tx1"/>
            </w14:solidFill>
          </w14:textFill>
        </w:rPr>
        <w:t>询价</w:t>
      </w:r>
      <w:r>
        <w:rPr>
          <w:rFonts w:hint="eastAsia" w:ascii="宋体" w:hAnsi="宋体"/>
          <w:color w:val="000000" w:themeColor="text1"/>
          <w:sz w:val="24"/>
          <w:szCs w:val="24"/>
          <w:highlight w:val="none"/>
          <w14:textFill>
            <w14:solidFill>
              <w14:schemeClr w14:val="tx1"/>
            </w14:solidFill>
          </w14:textFill>
        </w:rPr>
        <w:t>时间：</w:t>
      </w: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2026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4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13 </w:t>
      </w:r>
      <w:r>
        <w:rPr>
          <w:rFonts w:hint="eastAsia" w:ascii="宋体" w:hAnsi="宋体"/>
          <w:color w:val="000000" w:themeColor="text1"/>
          <w:sz w:val="24"/>
          <w:szCs w:val="24"/>
          <w:highlight w:val="none"/>
          <w14:textFill>
            <w14:solidFill>
              <w14:schemeClr w14:val="tx1"/>
            </w14:solidFill>
          </w14:textFill>
        </w:rPr>
        <w:t>日</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9:00 </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北京时间)</w:t>
      </w:r>
    </w:p>
    <w:p w14:paraId="7481B15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五</w:t>
      </w:r>
      <w:r>
        <w:rPr>
          <w:rFonts w:hint="eastAsia" w:ascii="宋体" w:hAnsi="宋体"/>
          <w:color w:val="000000" w:themeColor="text1"/>
          <w:sz w:val="24"/>
          <w:szCs w:val="24"/>
          <w:highlight w:val="none"/>
          <w14:textFill>
            <w14:solidFill>
              <w14:schemeClr w14:val="tx1"/>
            </w14:solidFill>
          </w14:textFill>
        </w:rPr>
        <w:t>、报价响应文件递交及</w:t>
      </w:r>
      <w:r>
        <w:rPr>
          <w:rFonts w:hint="eastAsia" w:ascii="宋体" w:hAnsi="宋体"/>
          <w:color w:val="000000" w:themeColor="text1"/>
          <w:sz w:val="24"/>
          <w:szCs w:val="24"/>
          <w:highlight w:val="none"/>
          <w:lang w:eastAsia="zh-CN"/>
          <w14:textFill>
            <w14:solidFill>
              <w14:schemeClr w14:val="tx1"/>
            </w14:solidFill>
          </w14:textFill>
        </w:rPr>
        <w:t>询价</w:t>
      </w:r>
      <w:r>
        <w:rPr>
          <w:rFonts w:hint="eastAsia" w:ascii="宋体" w:hAnsi="宋体"/>
          <w:color w:val="000000" w:themeColor="text1"/>
          <w:sz w:val="24"/>
          <w:szCs w:val="24"/>
          <w:highlight w:val="none"/>
          <w14:textFill>
            <w14:solidFill>
              <w14:schemeClr w14:val="tx1"/>
            </w14:solidFill>
          </w14:textFill>
        </w:rPr>
        <w:t>地点：</w:t>
      </w:r>
    </w:p>
    <w:p w14:paraId="1F9D0378">
      <w:pPr>
        <w:pStyle w:val="2"/>
        <w:keepNext w:val="0"/>
        <w:keepLines w:val="0"/>
        <w:pageBreakBefore w:val="0"/>
        <w:kinsoku/>
        <w:wordWrap/>
        <w:overflowPunct/>
        <w:topLinePunct w:val="0"/>
        <w:bidi w:val="0"/>
        <w:snapToGrid/>
        <w:spacing w:beforeAutospacing="0" w:afterAutospacing="0" w:line="240" w:lineRule="auto"/>
        <w:ind w:firstLine="48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凡有意参加投标者，请于公告挂网时间至</w:t>
      </w:r>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2026</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日下午</w:t>
      </w:r>
      <w:r>
        <w:rPr>
          <w:rFonts w:hint="eastAsia" w:ascii="宋体" w:hAnsi="宋体" w:eastAsia="宋体" w:cs="宋体"/>
          <w:i w:val="0"/>
          <w:iCs w:val="0"/>
          <w:color w:val="000000" w:themeColor="text1"/>
          <w:sz w:val="24"/>
          <w:szCs w:val="24"/>
          <w:highlight w:val="none"/>
          <w:u w:val="single"/>
          <w:lang w:val="en-US" w:eastAsia="zh-CN"/>
          <w14:textFill>
            <w14:solidFill>
              <w14:schemeClr w14:val="tx1"/>
            </w14:solidFill>
          </w14:textFill>
        </w:rPr>
        <w:t>5：00</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（以收到邮件时间为准），将投标人资格要求中所有相关资料复印件加盖公章扫描成PDF后通过电子邮箱将报名资料发送至采购人邮箱（houqin@qztc.edu.cn）进行报名登记。</w:t>
      </w:r>
    </w:p>
    <w:p w14:paraId="7F1E31B2">
      <w:pPr>
        <w:pStyle w:val="2"/>
        <w:keepNext w:val="0"/>
        <w:keepLines w:val="0"/>
        <w:pageBreakBefore w:val="0"/>
        <w:kinsoku/>
        <w:wordWrap/>
        <w:overflowPunct/>
        <w:topLinePunct w:val="0"/>
        <w:bidi w:val="0"/>
        <w:snapToGrid/>
        <w:spacing w:beforeAutospacing="0" w:afterAutospacing="0" w:line="240" w:lineRule="auto"/>
        <w:ind w:firstLine="480" w:firstLineChars="20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报名提交材料包括报名登记表、</w:t>
      </w:r>
      <w:r>
        <w:rPr>
          <w:rFonts w:hint="eastAsia" w:ascii="宋体" w:hAnsi="宋体" w:eastAsia="宋体" w:cs="宋体"/>
          <w:color w:val="000000" w:themeColor="text1"/>
          <w:sz w:val="24"/>
          <w:highlight w:val="none"/>
          <w14:textFill>
            <w14:solidFill>
              <w14:schemeClr w14:val="tx1"/>
            </w14:solidFill>
          </w14:textFill>
        </w:rPr>
        <w:t>合格有效的营业执照</w:t>
      </w:r>
      <w:r>
        <w:rPr>
          <w:rFonts w:hint="eastAsia" w:ascii="宋体" w:hAnsi="宋体" w:eastAsia="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w:t>
      </w:r>
    </w:p>
    <w:p w14:paraId="4736C259">
      <w:pPr>
        <w:pStyle w:val="2"/>
        <w:keepNext w:val="0"/>
        <w:keepLines w:val="0"/>
        <w:pageBreakBefore w:val="0"/>
        <w:kinsoku/>
        <w:wordWrap/>
        <w:overflowPunct/>
        <w:topLinePunct w:val="0"/>
        <w:bidi w:val="0"/>
        <w:snapToGrid/>
        <w:spacing w:beforeAutospacing="0" w:afterAutospacing="0" w:line="240" w:lineRule="auto"/>
        <w:ind w:firstLine="480" w:firstLineChars="200"/>
        <w:textAlignment w:val="auto"/>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报名资料不作为资格审查依据，资格审查由评标委员会在评标现场进行，投标人的资格条件不符参与投标造成的损失采购人概不负责。</w:t>
      </w:r>
    </w:p>
    <w:p w14:paraId="450EFAD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询价地点：</w:t>
      </w:r>
      <w:r>
        <w:rPr>
          <w:rFonts w:ascii="宋体" w:hAnsi="宋体" w:eastAsia="宋体" w:cs="宋体"/>
          <w:color w:val="000000" w:themeColor="text1"/>
          <w:sz w:val="24"/>
          <w:szCs w:val="24"/>
          <w14:textFill>
            <w14:solidFill>
              <w14:schemeClr w14:val="tx1"/>
            </w14:solidFill>
          </w14:textFill>
        </w:rPr>
        <w:t>泉州市丰泽区东海大街398号</w:t>
      </w:r>
      <w:r>
        <w:rPr>
          <w:rFonts w:hint="eastAsia" w:ascii="宋体" w:hAnsi="宋体"/>
          <w:i w:val="0"/>
          <w:iCs w:val="0"/>
          <w:color w:val="000000" w:themeColor="text1"/>
          <w:sz w:val="24"/>
          <w:szCs w:val="24"/>
          <w:highlight w:val="none"/>
          <w:u w:val="none"/>
          <w:lang w:val="en-US" w:eastAsia="zh-CN"/>
          <w14:textFill>
            <w14:solidFill>
              <w14:schemeClr w14:val="tx1"/>
            </w14:solidFill>
          </w14:textFill>
        </w:rPr>
        <w:t>泉州师范学院文科教学楼A栋117室。</w:t>
      </w:r>
    </w:p>
    <w:p w14:paraId="669DBF6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六</w:t>
      </w:r>
      <w:r>
        <w:rPr>
          <w:rFonts w:hint="eastAsia" w:ascii="宋体" w:hAnsi="宋体" w:cs="宋体"/>
          <w:b w:val="0"/>
          <w:bCs w:val="0"/>
          <w:color w:val="000000" w:themeColor="text1"/>
          <w:kern w:val="0"/>
          <w:sz w:val="24"/>
          <w:szCs w:val="24"/>
          <w:highlight w:val="none"/>
          <w:shd w:val="clear" w:color="auto" w:fill="FFFFFF"/>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凡对本次招标有疑义的，请以信函、电话、传真或来人与我</w:t>
      </w:r>
      <w:r>
        <w:rPr>
          <w:rFonts w:hint="eastAsia" w:ascii="宋体" w:hAnsi="宋体"/>
          <w:color w:val="000000" w:themeColor="text1"/>
          <w:sz w:val="24"/>
          <w:szCs w:val="24"/>
          <w:highlight w:val="none"/>
          <w:lang w:val="en-US" w:eastAsia="zh-CN"/>
          <w14:textFill>
            <w14:solidFill>
              <w14:schemeClr w14:val="tx1"/>
            </w14:solidFill>
          </w14:textFill>
        </w:rPr>
        <w:t>校</w:t>
      </w:r>
      <w:r>
        <w:rPr>
          <w:rFonts w:hint="eastAsia" w:ascii="宋体" w:hAnsi="宋体"/>
          <w:color w:val="000000" w:themeColor="text1"/>
          <w:sz w:val="24"/>
          <w:szCs w:val="24"/>
          <w:highlight w:val="none"/>
          <w14:textFill>
            <w14:solidFill>
              <w14:schemeClr w14:val="tx1"/>
            </w14:solidFill>
          </w14:textFill>
        </w:rPr>
        <w:t>联系，联系人：</w:t>
      </w:r>
      <w:r>
        <w:rPr>
          <w:rFonts w:hint="eastAsia" w:ascii="宋体" w:hAnsi="宋体"/>
          <w:color w:val="000000" w:themeColor="text1"/>
          <w:sz w:val="24"/>
          <w:szCs w:val="24"/>
          <w:highlight w:val="none"/>
          <w:u w:val="single"/>
          <w:lang w:eastAsia="zh-CN"/>
          <w14:textFill>
            <w14:solidFill>
              <w14:schemeClr w14:val="tx1"/>
            </w14:solidFill>
          </w14:textFill>
        </w:rPr>
        <w:t>林</w:t>
      </w:r>
      <w:r>
        <w:rPr>
          <w:rFonts w:hint="eastAsia" w:ascii="宋体" w:hAnsi="宋体"/>
          <w:color w:val="000000" w:themeColor="text1"/>
          <w:sz w:val="24"/>
          <w:szCs w:val="24"/>
          <w:highlight w:val="none"/>
          <w:u w:val="single"/>
          <w:lang w:val="en-US" w:eastAsia="zh-CN"/>
          <w14:textFill>
            <w14:solidFill>
              <w14:schemeClr w14:val="tx1"/>
            </w14:solidFill>
          </w14:textFill>
        </w:rPr>
        <w:t>老师</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联系电话：</w:t>
      </w:r>
      <w:r>
        <w:rPr>
          <w:rFonts w:hint="eastAsia" w:ascii="宋体" w:hAnsi="宋体" w:cs="宋体"/>
          <w:color w:val="000000" w:themeColor="text1"/>
          <w:sz w:val="24"/>
          <w:szCs w:val="24"/>
          <w:u w:val="single"/>
          <w:lang w:val="en-US" w:eastAsia="zh-CN"/>
          <w14:textFill>
            <w14:solidFill>
              <w14:schemeClr w14:val="tx1"/>
            </w14:solidFill>
          </w14:textFill>
        </w:rPr>
        <w:t xml:space="preserve"> 0595-22919815  </w:t>
      </w:r>
      <w:r>
        <w:rPr>
          <w:rFonts w:hint="eastAsia" w:ascii="宋体" w:hAnsi="宋体" w:cs="宋体"/>
          <w:color w:val="000000" w:themeColor="text1"/>
          <w:kern w:val="2"/>
          <w:sz w:val="24"/>
          <w:szCs w:val="24"/>
          <w:highlight w:val="none"/>
          <w:lang w:val="zh-CN" w:eastAsia="zh-CN" w:bidi="ar-SA"/>
          <w14:textFill>
            <w14:solidFill>
              <w14:schemeClr w14:val="tx1"/>
            </w14:solidFill>
          </w14:textFill>
        </w:rPr>
        <w:t>。</w:t>
      </w:r>
    </w:p>
    <w:p w14:paraId="7057D5B2">
      <w:pPr>
        <w:pStyle w:val="17"/>
        <w:keepNext w:val="0"/>
        <w:keepLines w:val="0"/>
        <w:pageBreakBefore w:val="0"/>
        <w:kinsoku/>
        <w:wordWrap/>
        <w:overflowPunct/>
        <w:topLinePunct w:val="0"/>
        <w:autoSpaceDE/>
        <w:autoSpaceDN/>
        <w:bidi w:val="0"/>
        <w:adjustRightInd/>
        <w:snapToGrid/>
        <w:spacing w:beforeAutospacing="0" w:after="0" w:afterAutospacing="0" w:line="240" w:lineRule="auto"/>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000000" w:themeColor="text1"/>
          <w:sz w:val="24"/>
          <w:szCs w:val="24"/>
          <w:highlight w:val="none"/>
          <w:lang w:eastAsia="zh-CN"/>
          <w14:textFill>
            <w14:solidFill>
              <w14:schemeClr w14:val="tx1"/>
            </w14:solidFill>
          </w14:textFill>
        </w:rPr>
        <w:t>七</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zh-CN"/>
          <w14:textFill>
            <w14:solidFill>
              <w14:schemeClr w14:val="tx1"/>
            </w14:solidFill>
          </w14:textFill>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000000" w:themeColor="text1"/>
          <w:kern w:val="0"/>
          <w:sz w:val="24"/>
          <w:szCs w:val="24"/>
          <w:highlight w:val="none"/>
          <w:shd w:val="clear" w:color="auto" w:fill="FFFFFF"/>
          <w:lang w:val="en-US" w:eastAsia="zh-CN"/>
          <w14:textFill>
            <w14:solidFill>
              <w14:schemeClr w14:val="tx1"/>
            </w14:solidFill>
          </w14:textFill>
        </w:rPr>
        <w:t xml:space="preserve">                                     </w:t>
      </w:r>
      <w:r>
        <w:rPr>
          <w:rFonts w:hint="eastAsia" w:ascii="宋体" w:hAnsi="宋体" w:cs="宋体"/>
          <w:b/>
          <w:bCs/>
          <w:color w:val="auto"/>
          <w:kern w:val="0"/>
          <w:sz w:val="24"/>
          <w:szCs w:val="24"/>
          <w:highlight w:val="none"/>
          <w:shd w:val="clear" w:color="auto" w:fill="FFFFFF"/>
          <w:lang w:val="en-US" w:eastAsia="zh-CN"/>
        </w:rPr>
        <w:t xml:space="preserve">    </w:t>
      </w:r>
    </w:p>
    <w:p w14:paraId="395F39EF">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5BDC6BCA">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4B297A71">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5A04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F0C7E3E">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44022A0F">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3421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1EA90EA2">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00C3CB08">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泉州师范学院后勤管理处</w:t>
            </w:r>
          </w:p>
          <w:p w14:paraId="348660C0">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6006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199B5A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3543FB64">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208B8FEE">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eastAsia="宋体" w:cs="宋体"/>
                <w:color w:val="auto"/>
                <w:sz w:val="24"/>
                <w:szCs w:val="24"/>
                <w:highlight w:val="none"/>
              </w:rPr>
              <w:t>合格有效的营业执照副本复印件</w:t>
            </w:r>
            <w:r>
              <w:rPr>
                <w:rFonts w:hint="eastAsia" w:ascii="宋体" w:hAnsi="宋体" w:eastAsia="宋体" w:cs="宋体"/>
                <w:color w:val="auto"/>
                <w:sz w:val="24"/>
                <w:szCs w:val="24"/>
                <w:highlight w:val="none"/>
                <w:lang w:val="en-US" w:eastAsia="zh-CN"/>
              </w:rPr>
              <w:t>,营业执照经营范围需含有</w:t>
            </w:r>
            <w:r>
              <w:rPr>
                <w:rFonts w:hint="eastAsia" w:ascii="宋体" w:hAnsi="宋体" w:cs="宋体"/>
                <w:i w:val="0"/>
                <w:iCs w:val="0"/>
                <w:caps w:val="0"/>
                <w:color w:val="000000" w:themeColor="text1"/>
                <w:spacing w:val="0"/>
                <w:sz w:val="24"/>
                <w:szCs w:val="24"/>
                <w:shd w:val="clear" w:fill="FFFFFF"/>
                <w:lang w:eastAsia="zh-CN"/>
                <w14:textFill>
                  <w14:solidFill>
                    <w14:schemeClr w14:val="tx1"/>
                  </w14:solidFill>
                </w14:textFill>
              </w:rPr>
              <w:t>监控设备</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销售</w:t>
            </w:r>
            <w:r>
              <w:rPr>
                <w:rFonts w:hint="eastAsia" w:ascii="宋体" w:hAnsi="宋体"/>
                <w:color w:val="auto"/>
                <w:sz w:val="24"/>
                <w:highlight w:val="none"/>
              </w:rPr>
              <w:t>；</w:t>
            </w:r>
          </w:p>
          <w:p w14:paraId="23741903">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01FD562F">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26D7FC58">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6D268B62">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3D68931E">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3CA6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CBCC300">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0A4E21C5">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3B6F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8310E4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268031A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履约保证金：无需缴纳履约保证金。</w:t>
            </w:r>
          </w:p>
        </w:tc>
      </w:tr>
      <w:tr w14:paraId="034C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79E32B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1149E30B">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23C9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29A023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5EBB43E1">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4111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709046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47288819">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49DB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624EBB9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0A02FB9F">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最低价评标法</w:t>
            </w:r>
            <w:r>
              <w:rPr>
                <w:rFonts w:hint="eastAsia" w:ascii="宋体" w:hAnsi="宋体"/>
                <w:b/>
                <w:bCs w:val="0"/>
                <w:color w:val="auto"/>
                <w:sz w:val="24"/>
                <w:highlight w:val="none"/>
              </w:rPr>
              <w:t>。</w:t>
            </w:r>
          </w:p>
          <w:p w14:paraId="3941031D">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0B21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138984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7510A904">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2FB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AA89D7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448C0C6A">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766D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BE89A9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4A113BC8">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BB0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DCF171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CFDB925">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79D6C7F2">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DAF6EA9">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531214E3">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7FED3E0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3FAA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78EAC11">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58270ED7">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3DD92D84">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27F6B62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4B92FC3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5E05AC7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27801D1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7B1B314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4F8F555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5ACB6F19">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6BE01FFE">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50F38D2D">
      <w:pPr>
        <w:pStyle w:val="3"/>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5918"/>
      <w:bookmarkStart w:id="49" w:name="_Toc4338"/>
    </w:p>
    <w:p w14:paraId="3925A428">
      <w:pPr>
        <w:rPr>
          <w:rFonts w:hint="eastAsia"/>
          <w:color w:val="auto"/>
          <w:lang w:val="en-US" w:eastAsia="zh-CN"/>
        </w:rPr>
      </w:pPr>
    </w:p>
    <w:bookmarkEnd w:id="47"/>
    <w:bookmarkEnd w:id="48"/>
    <w:bookmarkEnd w:id="49"/>
    <w:p w14:paraId="02D6B15C">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14:paraId="1C6E767A">
      <w:pPr>
        <w:rPr>
          <w:rFonts w:hint="eastAsia" w:ascii="宋体" w:hAnsi="宋体" w:eastAsia="宋体"/>
          <w:color w:val="auto"/>
          <w:sz w:val="24"/>
          <w:szCs w:val="24"/>
          <w:highlight w:val="none"/>
          <w:lang w:eastAsia="zh-CN"/>
        </w:rPr>
      </w:pPr>
    </w:p>
    <w:p w14:paraId="767173AB">
      <w:pPr>
        <w:pStyle w:val="2"/>
        <w:rPr>
          <w:rFonts w:hint="eastAsia"/>
          <w:color w:val="auto"/>
          <w:lang w:eastAsia="zh-CN"/>
        </w:rPr>
      </w:pPr>
    </w:p>
    <w:p w14:paraId="2987BF78">
      <w:pPr>
        <w:pStyle w:val="2"/>
        <w:rPr>
          <w:rFonts w:hint="eastAsia"/>
          <w:color w:val="auto"/>
          <w:lang w:eastAsia="zh-CN"/>
        </w:rPr>
      </w:pPr>
    </w:p>
    <w:p w14:paraId="30D28F98">
      <w:pPr>
        <w:pStyle w:val="2"/>
        <w:rPr>
          <w:rFonts w:hint="eastAsia"/>
          <w:color w:val="auto"/>
          <w:lang w:eastAsia="zh-CN"/>
        </w:rPr>
      </w:pPr>
    </w:p>
    <w:p w14:paraId="22442AE4">
      <w:pPr>
        <w:pStyle w:val="2"/>
        <w:rPr>
          <w:rFonts w:hint="eastAsia"/>
          <w:color w:val="auto"/>
          <w:lang w:eastAsia="zh-CN"/>
        </w:rPr>
      </w:pPr>
    </w:p>
    <w:p w14:paraId="48C8AE6B">
      <w:pPr>
        <w:pStyle w:val="2"/>
        <w:rPr>
          <w:rFonts w:hint="eastAsia"/>
          <w:color w:val="auto"/>
          <w:lang w:eastAsia="zh-CN"/>
        </w:rPr>
      </w:pPr>
    </w:p>
    <w:p w14:paraId="338CF216">
      <w:pPr>
        <w:pStyle w:val="2"/>
        <w:rPr>
          <w:rFonts w:hint="eastAsia"/>
          <w:color w:val="auto"/>
          <w:lang w:eastAsia="zh-CN"/>
        </w:rPr>
      </w:pPr>
    </w:p>
    <w:p w14:paraId="4A03E255">
      <w:pPr>
        <w:pStyle w:val="2"/>
        <w:rPr>
          <w:rFonts w:hint="eastAsia"/>
          <w:color w:val="auto"/>
          <w:lang w:eastAsia="zh-CN"/>
        </w:rPr>
      </w:pPr>
    </w:p>
    <w:p w14:paraId="3F2B9596">
      <w:pPr>
        <w:pStyle w:val="2"/>
        <w:rPr>
          <w:rFonts w:hint="eastAsia"/>
          <w:color w:val="auto"/>
          <w:lang w:eastAsia="zh-CN"/>
        </w:rPr>
      </w:pPr>
    </w:p>
    <w:p w14:paraId="4B9CA1C4">
      <w:pPr>
        <w:pStyle w:val="2"/>
        <w:rPr>
          <w:rFonts w:hint="eastAsia"/>
          <w:color w:val="auto"/>
          <w:lang w:eastAsia="zh-CN"/>
        </w:rPr>
      </w:pPr>
    </w:p>
    <w:p w14:paraId="213A6C68">
      <w:pPr>
        <w:pStyle w:val="2"/>
        <w:rPr>
          <w:rFonts w:hint="eastAsia"/>
          <w:color w:val="auto"/>
          <w:lang w:eastAsia="zh-CN"/>
        </w:rPr>
      </w:pPr>
    </w:p>
    <w:p w14:paraId="3E12D0E5">
      <w:pPr>
        <w:rPr>
          <w:rFonts w:hint="eastAsia"/>
          <w:color w:val="auto"/>
          <w:lang w:eastAsia="zh-CN"/>
        </w:rPr>
      </w:pPr>
    </w:p>
    <w:p w14:paraId="5F588793">
      <w:pPr>
        <w:pStyle w:val="2"/>
        <w:rPr>
          <w:rFonts w:hint="eastAsia"/>
          <w:color w:val="auto"/>
          <w:lang w:eastAsia="zh-CN"/>
        </w:rPr>
      </w:pPr>
    </w:p>
    <w:p w14:paraId="5F0D765F">
      <w:pPr>
        <w:pStyle w:val="3"/>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39E952E6">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9"/>
        <w:tblW w:w="96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384"/>
        <w:gridCol w:w="4929"/>
        <w:gridCol w:w="756"/>
        <w:gridCol w:w="780"/>
        <w:gridCol w:w="1137"/>
      </w:tblGrid>
      <w:tr w14:paraId="49FA7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568AAD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72C62B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设备</w:t>
            </w:r>
          </w:p>
          <w:p w14:paraId="3A3E1E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名称</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7D2C94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规格参数</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429608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单位</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185F1C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数量</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67C444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u w:val="none"/>
                <w:lang w:eastAsia="zh-CN"/>
              </w:rPr>
            </w:pPr>
            <w:r>
              <w:rPr>
                <w:rFonts w:hint="eastAsia" w:ascii="宋体" w:hAnsi="宋体" w:cs="宋体"/>
                <w:b/>
                <w:bCs/>
                <w:i w:val="0"/>
                <w:iCs w:val="0"/>
                <w:color w:val="auto"/>
                <w:sz w:val="24"/>
                <w:szCs w:val="24"/>
                <w:u w:val="none"/>
                <w:lang w:eastAsia="zh-CN"/>
              </w:rPr>
              <w:t>备注</w:t>
            </w:r>
          </w:p>
        </w:tc>
      </w:tr>
      <w:tr w14:paraId="03BA4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64AEC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39186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000000"/>
                <w:kern w:val="0"/>
                <w:sz w:val="22"/>
                <w:szCs w:val="22"/>
                <w:highlight w:val="none"/>
                <w:u w:val="none"/>
                <w:lang w:val="en-US" w:eastAsia="zh-CN" w:bidi="ar"/>
              </w:rPr>
              <w:t>综合管理平台</w:t>
            </w:r>
          </w:p>
        </w:tc>
        <w:tc>
          <w:tcPr>
            <w:tcW w:w="4929" w:type="dxa"/>
            <w:tcBorders>
              <w:top w:val="single" w:color="000000" w:sz="4" w:space="0"/>
              <w:left w:val="single" w:color="000000" w:sz="4" w:space="0"/>
              <w:bottom w:val="single" w:color="000000" w:sz="4" w:space="0"/>
              <w:right w:val="single" w:color="000000" w:sz="4" w:space="0"/>
            </w:tcBorders>
            <w:noWrap w:val="0"/>
            <w:vAlign w:val="center"/>
          </w:tcPr>
          <w:p w14:paraId="4577DE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 设备具有≥1个DP接口、≥2个HDMI接口，≥1个VGA口、≥4个RJ45 10/100/1000Mbps 自适应以太网口、≥7个USB接口（其中5个USB2.0接口, ≥2个USB3.0接口）、≥1个RS-485接口、≥1个RS-232接口、≥16路报警输入接口、≥4路报警输出接口、 ≥5个SATA 3.0接口；具有≥2路音频输入（1路3.5mm，1路RCA），≥2路音频输出（1路3.5mm、1路RCA）</w:t>
            </w:r>
          </w:p>
          <w:p w14:paraId="69984F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2. 支持对用户、角色、组织、区域、人员、车辆、卡片、设备等基础资源进行管理调配</w:t>
            </w:r>
          </w:p>
          <w:p w14:paraId="0E331C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3. 客户端支持在1/2/3/4/6/8/9/10/13/14/16/17/24/25画面分隔模式下进行监控点轮巡预览，轮巡时间可设置，支持全屏显示</w:t>
            </w:r>
          </w:p>
          <w:p w14:paraId="0C8D6E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4. 支持在视频预览、录像回放、即时回放、录像剪辑、手动录像和录像下载时叠加水印</w:t>
            </w:r>
          </w:p>
          <w:p w14:paraId="19A950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5. 支持管理≥10个电视墙，监控点上墙出图像耗时小于3秒，支持电视墙场景管理和场景切换</w:t>
            </w:r>
          </w:p>
          <w:p w14:paraId="655114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6. 支持大屏控制，可对大屏进行1/4/9/16/25分屏、拼接、开窗、窗口漫游的操作，通过客户端支持电视墙开窗后支持分割，并可将大屏分屏配置另保存为场景，支持在iPad上操作监控点上墙、拼接、分屏、漫游、预案切换等操作（须提供国家认监委统一查询系统http://cma.cnca.cn/cma/login可查询到的检验检测机构（需提供查询截图）出具的首页具有CMA标识的检测报告复印件，并加盖公章作为佐证）</w:t>
            </w:r>
          </w:p>
          <w:p w14:paraId="6D9B93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7. 通过客户端支持预览上墙、回放上墙、轮巡上墙、报警联动上墙，通过配置窗口分屏数（1/4/9/16/25），使预览上墙分割数等于或大于配置的数时上墙子码流，低于配置的分屏数时上墙主码流</w:t>
            </w:r>
          </w:p>
          <w:p w14:paraId="7CB27C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8. 支持多色彩（红、橙、黄）展示运行告警状态，支持告警统计、概览、处理，支持告警记录查看、查询，支持告警单条、批量处理；支持系统最近7天每日告警数统计，支持评分量化系统监控指数，显示系统运行状态（须提供国家认监委统一查询系统http://cma.cnca.cn/cma/login可查询到的检验检测机构（需提供查询截图）出具的首页具有CMA标识的检测报告复印件，并加盖公章作为佐证）</w:t>
            </w:r>
          </w:p>
          <w:p w14:paraId="1C21204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9. 支持报警预案功能，配置事件联动时可以自定义输入预案</w:t>
            </w:r>
          </w:p>
          <w:p w14:paraId="073634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10. 支持对监控点、编码设备的在线状态进行设备巡检，并以统计图方式展示巡检结果；支持对监控的图像进行视频质量诊断，图像异常项包括图像偏色、噪声干扰、图像过暗、图像过亮、视频丢帧、视频抖动、对比度异常、条纹干扰、视频遮挡、信号丢失、图像黑白、图像模糊、场景变换、视频剧变（须提供国家认监委统一查询系统http://cma.cnca.cn/cma/login可查询到的检验检测机构（需提供查询截图）出具的首页具有CMA标识的检测报告复印件，并加盖公章作为佐证）</w:t>
            </w:r>
          </w:p>
          <w:p w14:paraId="4A4061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11. 支持开启SVC解码功能，可同时回放5路400W分辨率、H.264/H.265编码格式的视频图像，解码总资源为10个1920×1080格式的视频图像（须提供国家认监委统一查询系统http://cma.cnca.cn/cma/login可查询到的检验检测机构（需提供查询截图）出具的首页具有CMA标识的检测报告复印件，并加盖公章作为佐证）</w:t>
            </w:r>
          </w:p>
          <w:p w14:paraId="146DB8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12. 显示输出分辨率具有1024×768/60Hz、1280×720/60Hz、1280×1024/60Hz、1600×1200/60Hz、1920×1080/60Hz、2560×1440/60Hz、4K(3840×2160)/30Hz、4K(4096×2160)/30Hz设置选项</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70B163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28F3F1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51FF396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2"/>
                <w:szCs w:val="22"/>
                <w:u w:val="none"/>
                <w:lang w:val="en-US" w:eastAsia="zh-CN"/>
              </w:rPr>
            </w:pPr>
          </w:p>
        </w:tc>
      </w:tr>
      <w:tr w14:paraId="22A4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740CCD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13C747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4路高清解码器</w:t>
            </w:r>
          </w:p>
        </w:tc>
        <w:tc>
          <w:tcPr>
            <w:tcW w:w="4929" w:type="dxa"/>
            <w:tcBorders>
              <w:top w:val="single" w:color="000000" w:sz="4" w:space="0"/>
              <w:left w:val="single" w:color="000000" w:sz="4" w:space="0"/>
              <w:bottom w:val="single" w:color="000000" w:sz="4" w:space="0"/>
              <w:right w:val="single" w:color="000000" w:sz="4" w:space="0"/>
            </w:tcBorders>
            <w:noWrap w:val="0"/>
            <w:vAlign w:val="center"/>
          </w:tcPr>
          <w:p w14:paraId="4C4835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 采用嵌入式架构，专用Linux系统，使用DSP解码。为了设备稳定可靠运行，不得采用工控机或者PC机的X86架构。</w:t>
            </w:r>
          </w:p>
          <w:p w14:paraId="4A34DC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2. 支持2路3200W、或2路2400W、或4路1200W、或8路800W、或10路分辨率为600W、或16路400W、或32路200W、或64路100W像素的视频图像同时解码上墙，支持对主/子码流区分取流和解码显示。</w:t>
            </w:r>
          </w:p>
          <w:p w14:paraId="7263E0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3. 支持接入MPEG4、MPEG2、H.264、MJPEG、H.265、SVAC等编码格式视频，并解码输出。</w:t>
            </w:r>
          </w:p>
          <w:p w14:paraId="6FD5AE9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4. 支持全部输出口同时输出3840×2160分辨率的图像。</w:t>
            </w:r>
          </w:p>
          <w:p w14:paraId="182852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5. 每个输出口支持任意开窗、漫游；任意1路信号显示画面可进行任意漫游、缩放；可在单屏或多屏的任意位置上叠加显示，图层最大不少于64层。</w:t>
            </w:r>
          </w:p>
          <w:p w14:paraId="14382F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6. 支持1、2、4、6、8、9、10、12、16、25、36、64画面分割显示，支持M×N≤64的任意分割。</w:t>
            </w:r>
          </w:p>
          <w:p w14:paraId="15D44F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7. 支持不通过IP网络，通过红外遥控器实现解码图像切换、场景切换、屏幕亮度调节。（须提供国家认监委统一查询系统http://cma.cnca.cn/cma/login可查询到的检验检测机构（需提供查询截图）出具的首页具有CMA标识的检测报告复印件，并加盖公章作为佐证）</w:t>
            </w:r>
          </w:p>
          <w:p w14:paraId="1B0A0A9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8. 单个HDMI输出接口可实现40个画面分割显示，每个视频流的分辨率为1920×1080、帧率为30fps。</w:t>
            </w:r>
          </w:p>
          <w:p w14:paraId="1886109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9. 支持文件投屏，支持word、excel、ppt、pdf文件投屏上墙。</w:t>
            </w:r>
          </w:p>
          <w:p w14:paraId="787F754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10. 支持预布局和发送布局，用户可在软件上，预布局电视墙的显示内容，完成后一键发送，在电视墙上同步显示。</w:t>
            </w:r>
          </w:p>
          <w:p w14:paraId="1B163CF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11. 支持通过客户端软件设置底色或底图，当无画面上墙显示时，输出显示该底色或底图；底色支持任意颜色设置；底图支持设置7680×4320及以下分辨率，最多保存8张底图。</w:t>
            </w:r>
          </w:p>
          <w:p w14:paraId="72CE28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12. 支持对输入的视频画面进行90°、180°、270°旋转显示。</w:t>
            </w:r>
          </w:p>
          <w:p w14:paraId="42A35A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13. 支持解码音频格式为G711A、G711U、 G722.1、G726-16/U/A、MPEG2-L2、MP3、 AAC-LC、PCM的文件。</w:t>
            </w:r>
          </w:p>
          <w:p w14:paraId="4A060E1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14. 支持接入具有区域入侵功能的前端摄像机，支持区域入侵侦测、越界侦测、进入区域侦测、离开区域侦测，可对前端码流里面的智能信息进行解码并显示，并触发报警弹窗、联动报警输出。（须提供国家认监委统一查询系统http://cma.cnca.cn/cma/login可查询到的检验检测机构（需提供查询截图）出具的首页具有CMA标识的检测报告复印件，并加盖公章作为佐证）</w:t>
            </w:r>
          </w:p>
          <w:p w14:paraId="410600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sz w:val="22"/>
                <w:szCs w:val="22"/>
                <w:highlight w:val="none"/>
                <w:u w:val="none"/>
              </w:rPr>
              <w:t>15. 支持接入具有周界防范功能的前端摄像机，支持区域入侵、越界入侵、徘徊、物品移除、物品遗留、人员聚集、停车的检测，可对前端码流里面的智能信息进行解码并显示，并触发报警弹窗、联动报警输出。（须提供国家认监委统一查询系统http://cma.cnca.cn/cma/login可查询到的检验检测机构（需提供查询截图）出具的首页具有CMA标识的检测报告复印件，并加盖公章作为佐证）</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0F64DB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6930D8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1BB27F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p>
        </w:tc>
      </w:tr>
      <w:tr w14:paraId="58CF9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4EE1DB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775FEF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55寸液晶拼接屏</w:t>
            </w:r>
          </w:p>
        </w:tc>
        <w:tc>
          <w:tcPr>
            <w:tcW w:w="4929" w:type="dxa"/>
            <w:tcBorders>
              <w:top w:val="single" w:color="000000" w:sz="4" w:space="0"/>
              <w:left w:val="single" w:color="000000" w:sz="4" w:space="0"/>
              <w:bottom w:val="single" w:color="000000" w:sz="4" w:space="0"/>
              <w:right w:val="single" w:color="000000" w:sz="4" w:space="0"/>
            </w:tcBorders>
            <w:noWrap w:val="0"/>
            <w:vAlign w:val="center"/>
          </w:tcPr>
          <w:p w14:paraId="5A02C6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 LCD显示单元为：55英寸超窄边液晶屏；物理分辨率达到1920×1080，响应时间≤8ms。</w:t>
            </w:r>
          </w:p>
          <w:p w14:paraId="21E6B6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2. LCD显示单元物理拼缝≤3.5mm，亮度达到500cd/㎡，图像显示清晰度≥950TVL，对比度达到1000：1。</w:t>
            </w:r>
          </w:p>
          <w:p w14:paraId="0F7D72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3. LCD显示单元具备能效等级为1级的CQC节能认证证书、CEC环境I型认证证书。</w:t>
            </w:r>
          </w:p>
          <w:p w14:paraId="751281C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4. LCD显示单元具有视频输入接口：HDMI*1、DVI*1、USB*1，控制接口：RS232 IN * 1、RS232 OUT * 1。</w:t>
            </w:r>
          </w:p>
          <w:p w14:paraId="56F513E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5. 支持信息交互功能，通过平台/客户端界面能够查看屏幕运维信息，包括使用时长、序列号、温度、亮度、显示模式，支持下发配置屏幕参数。</w:t>
            </w:r>
          </w:p>
          <w:p w14:paraId="46AC58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6. 支持通过自动识别屏幕的行列号信息，能根据行列号信息，自动生成对应的电视墙规模和绑定输出口关系，无需手动一对一设置输出口和LCD屏幕的对应关系。（须提供国家认监委统一查询系统http://cma.cnca.cn/cma/login可查询到的检验检测机构（需提供查询截图）出具的首页具有CMA标识的检测报告复印件，并加盖公章作为佐证）</w:t>
            </w:r>
          </w:p>
          <w:p w14:paraId="1F1EA3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7. 支持自动检测输入源的信号类型，根据信号源类型和显示位置，自动配置信号源所在屏幕的显示场景模式。（须提供国家认监委统一查询系统http://cma.cnca.cn/cma/login可查询到的检验检测机构（需提供查询截图）出具的首页具有CMA标识的检测报告复印件，并加盖公章作为佐证）</w:t>
            </w:r>
          </w:p>
          <w:p w14:paraId="55723C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8. 支持远程开关机控制，支持拼接墙整墙的开关机、定时开关机操作。</w:t>
            </w:r>
          </w:p>
          <w:p w14:paraId="686837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9. 液晶显示单元支持U盘自动播放功能，开启状态下，自动读取U盘中的视频、图片或文本资源并播放，视频间衔接时长≤30ms。</w:t>
            </w:r>
          </w:p>
          <w:p w14:paraId="48C0A4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10. 设备支持节能模式，打开节能模式后，对应拼接单元上会依次显示实时百分比功率、实时功率、累计功率等直观显示项目；液晶拼接屏正常运行的平均功耗最高可以降低60%。</w:t>
            </w:r>
          </w:p>
          <w:p w14:paraId="1A6BE0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11. 液晶拼接显示单元具有信号自动检测功能，当有新信号输入时，自动转到相应信源；当前接入的信号接口无信号输入时，可自动切换到其他有信号输入的接口。</w:t>
            </w:r>
          </w:p>
          <w:p w14:paraId="2572D7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12. 可通过客户端或菜单设置屏幕ID，ID属性包含行、列，实现自动分配ID。</w:t>
            </w:r>
          </w:p>
          <w:p w14:paraId="6F20BC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13. 屏幕支持防灼烧功能，能够有效改善液晶长时间显示静态画面时造成的残影现象。</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0F2CCB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10CAEF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129F8B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p>
        </w:tc>
      </w:tr>
      <w:tr w14:paraId="342D1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59586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652BFD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55英寸-气动前维护壁挂支架</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7BC07A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1. 55英寸-气动前维护壁挂支架</w:t>
            </w:r>
          </w:p>
          <w:p w14:paraId="6F0B00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2. 维护方式：可前维护</w:t>
            </w:r>
          </w:p>
          <w:p w14:paraId="035395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3. 材质：优质冷轧钢板(SPCC)，材料厚度从T1.0-T5不等</w:t>
            </w:r>
          </w:p>
          <w:p w14:paraId="1F7973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4. 表面处理：静电喷塑，涂层厚度&gt;60微米</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2C526D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30AF4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36F55C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eastAsia="zh-CN"/>
              </w:rPr>
            </w:pPr>
          </w:p>
        </w:tc>
      </w:tr>
      <w:tr w14:paraId="1FF0A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170E22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3021E1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HDMI跳线</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14E732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u w:val="none"/>
              </w:rPr>
            </w:pP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2B741B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91F7D4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000000"/>
                <w:kern w:val="0"/>
                <w:sz w:val="22"/>
                <w:szCs w:val="22"/>
                <w:u w:val="none"/>
                <w:lang w:val="en-US" w:eastAsia="zh-CN" w:bidi="ar"/>
              </w:rPr>
              <w:t>4</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36E757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p>
        </w:tc>
      </w:tr>
      <w:tr w14:paraId="1249E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50AC7D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6</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663B42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双联操作台</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184A70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1200mm*900mm*750mm</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13A999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41E5B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0B50FD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p>
        </w:tc>
      </w:tr>
      <w:tr w14:paraId="33DA0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4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7</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00CBA1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服务器机柜</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3C04B5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宽600*深800*高1200，前玻璃后网孔</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58268D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台</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4567E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31F510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p>
        </w:tc>
      </w:tr>
      <w:tr w14:paraId="4A84E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0D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66901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千兆24口交换机</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505041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rPr>
              <w:t>三层网管交换机，交换容量396Gbps/3.96Tbps，包转发率108Mpps/144Mpps，24口10/100/1000Mbps自适应电口交换机，固化4个SFP千兆光口，支持静态路由、三层聚合口、ACL、端口镜像等功能</w:t>
            </w:r>
            <w:r>
              <w:rPr>
                <w:rFonts w:hint="eastAsia" w:ascii="宋体" w:hAnsi="宋体" w:eastAsia="宋体" w:cs="宋体"/>
                <w:i w:val="0"/>
                <w:iCs w:val="0"/>
                <w:color w:val="auto"/>
                <w:sz w:val="22"/>
                <w:szCs w:val="22"/>
                <w:u w:val="none"/>
                <w:lang w:eastAsia="zh-CN"/>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11ECE8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154500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6C7313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p>
        </w:tc>
      </w:tr>
      <w:tr w14:paraId="0AD94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551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4D0DBC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千兆交换机</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30DD42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5口</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39827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CB785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3E2183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p>
        </w:tc>
      </w:tr>
      <w:tr w14:paraId="3D174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21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42E484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千兆光纤收发器</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6D88A9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一光一电</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63C25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243524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5B1CCD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p>
        </w:tc>
      </w:tr>
      <w:tr w14:paraId="3EF8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FF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69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光纤熔接</w:t>
            </w:r>
          </w:p>
        </w:tc>
        <w:tc>
          <w:tcPr>
            <w:tcW w:w="4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EB0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2"/>
                <w:sz w:val="22"/>
                <w:szCs w:val="22"/>
                <w:u w:val="none"/>
                <w:lang w:val="en-US" w:eastAsia="zh-CN" w:bidi="ar-SA"/>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09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sz w:val="22"/>
                <w:szCs w:val="22"/>
                <w:u w:val="none"/>
                <w:lang w:val="en-US" w:eastAsia="zh-CN"/>
              </w:rPr>
              <w:t>项</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60F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2"/>
                <w:sz w:val="22"/>
                <w:szCs w:val="22"/>
                <w:u w:val="none"/>
                <w:lang w:val="en-US" w:eastAsia="zh-CN" w:bidi="ar-SA"/>
              </w:rPr>
              <w:t>1</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4B2A94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p>
        </w:tc>
      </w:tr>
      <w:tr w14:paraId="6FCEA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52D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12</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0CC254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光纤熔接盒（含尾纤）</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4FDFC0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8口</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4FF5B5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套</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EDA0B5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62EE11AC">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auto"/>
                <w:sz w:val="22"/>
                <w:szCs w:val="22"/>
                <w:u w:val="none"/>
                <w:lang w:eastAsia="zh-CN"/>
              </w:rPr>
            </w:pPr>
            <w:r>
              <w:rPr>
                <w:rFonts w:hint="eastAsia" w:ascii="宋体" w:hAnsi="宋体" w:cs="宋体"/>
                <w:i w:val="0"/>
                <w:iCs w:val="0"/>
                <w:color w:val="auto"/>
                <w:sz w:val="22"/>
                <w:szCs w:val="22"/>
                <w:u w:val="none"/>
                <w:lang w:eastAsia="zh-CN"/>
              </w:rPr>
              <w:t>自行勘察</w:t>
            </w:r>
          </w:p>
          <w:p w14:paraId="087033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eastAsia="zh-CN"/>
              </w:rPr>
              <w:t>填报</w:t>
            </w:r>
          </w:p>
        </w:tc>
      </w:tr>
      <w:tr w14:paraId="1673D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C5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18071E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光纤跳线</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72D7C5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sz w:val="22"/>
                <w:szCs w:val="22"/>
                <w:u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59C27F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条</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4D2568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lang w:val="en-US" w:eastAsia="zh-CN"/>
              </w:rPr>
              <w:t>/</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71F0F59B">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auto"/>
                <w:sz w:val="22"/>
                <w:szCs w:val="22"/>
                <w:u w:val="none"/>
                <w:lang w:eastAsia="zh-CN"/>
              </w:rPr>
            </w:pPr>
            <w:r>
              <w:rPr>
                <w:rFonts w:hint="eastAsia" w:ascii="宋体" w:hAnsi="宋体" w:cs="宋体"/>
                <w:i w:val="0"/>
                <w:iCs w:val="0"/>
                <w:color w:val="auto"/>
                <w:sz w:val="22"/>
                <w:szCs w:val="22"/>
                <w:u w:val="none"/>
                <w:lang w:eastAsia="zh-CN"/>
              </w:rPr>
              <w:t>自行勘察</w:t>
            </w:r>
          </w:p>
          <w:p w14:paraId="1CA4CA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eastAsia="zh-CN"/>
              </w:rPr>
              <w:t>填报</w:t>
            </w:r>
          </w:p>
        </w:tc>
      </w:tr>
      <w:tr w14:paraId="1C420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43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689F1C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室外光纤</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60614B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8芯</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08E3FB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米</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DC60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lang w:val="en-US" w:eastAsia="zh-CN"/>
              </w:rPr>
              <w:t>/</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522B8BA5">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auto"/>
                <w:sz w:val="22"/>
                <w:szCs w:val="22"/>
                <w:u w:val="none"/>
                <w:lang w:eastAsia="zh-CN"/>
              </w:rPr>
            </w:pPr>
            <w:r>
              <w:rPr>
                <w:rFonts w:hint="eastAsia" w:ascii="宋体" w:hAnsi="宋体" w:cs="宋体"/>
                <w:i w:val="0"/>
                <w:iCs w:val="0"/>
                <w:color w:val="auto"/>
                <w:sz w:val="22"/>
                <w:szCs w:val="22"/>
                <w:u w:val="none"/>
                <w:lang w:eastAsia="zh-CN"/>
              </w:rPr>
              <w:t>自行勘察</w:t>
            </w:r>
          </w:p>
          <w:p w14:paraId="1424DC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eastAsia="zh-CN"/>
              </w:rPr>
              <w:t>填报</w:t>
            </w:r>
          </w:p>
        </w:tc>
      </w:tr>
      <w:tr w14:paraId="6168A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93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13E0D9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网线</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56182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六类</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729D4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米</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33F6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lang w:val="en-US" w:eastAsia="zh-CN"/>
              </w:rPr>
              <w:t>/</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6545C364">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auto"/>
                <w:sz w:val="22"/>
                <w:szCs w:val="22"/>
                <w:u w:val="none"/>
                <w:lang w:eastAsia="zh-CN"/>
              </w:rPr>
            </w:pPr>
            <w:r>
              <w:rPr>
                <w:rFonts w:hint="eastAsia" w:ascii="宋体" w:hAnsi="宋体" w:cs="宋体"/>
                <w:i w:val="0"/>
                <w:iCs w:val="0"/>
                <w:color w:val="auto"/>
                <w:sz w:val="22"/>
                <w:szCs w:val="22"/>
                <w:u w:val="none"/>
                <w:lang w:eastAsia="zh-CN"/>
              </w:rPr>
              <w:t>自行勘察</w:t>
            </w:r>
          </w:p>
          <w:p w14:paraId="121BE2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eastAsia="zh-CN"/>
              </w:rPr>
              <w:t>填报</w:t>
            </w:r>
          </w:p>
        </w:tc>
      </w:tr>
      <w:tr w14:paraId="61C8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BC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3B87B1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PVC管</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7E04D0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PVC20</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3804FB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米</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688AD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lang w:val="en-US" w:eastAsia="zh-CN"/>
              </w:rPr>
              <w:t>/</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0BA341A8">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auto"/>
                <w:sz w:val="22"/>
                <w:szCs w:val="22"/>
                <w:u w:val="none"/>
                <w:lang w:eastAsia="zh-CN"/>
              </w:rPr>
            </w:pPr>
            <w:r>
              <w:rPr>
                <w:rFonts w:hint="eastAsia" w:ascii="宋体" w:hAnsi="宋体" w:cs="宋体"/>
                <w:i w:val="0"/>
                <w:iCs w:val="0"/>
                <w:color w:val="auto"/>
                <w:sz w:val="22"/>
                <w:szCs w:val="22"/>
                <w:u w:val="none"/>
                <w:lang w:eastAsia="zh-CN"/>
              </w:rPr>
              <w:t>自行勘察</w:t>
            </w:r>
          </w:p>
          <w:p w14:paraId="4670D6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eastAsia="zh-CN"/>
              </w:rPr>
              <w:t>填报</w:t>
            </w:r>
          </w:p>
        </w:tc>
      </w:tr>
      <w:tr w14:paraId="57D94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9B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7B263C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其他辅材及施工安装</w:t>
            </w:r>
          </w:p>
        </w:tc>
        <w:tc>
          <w:tcPr>
            <w:tcW w:w="4929" w:type="dxa"/>
            <w:tcBorders>
              <w:top w:val="single" w:color="000000" w:sz="4" w:space="0"/>
              <w:left w:val="single" w:color="000000" w:sz="4" w:space="0"/>
              <w:bottom w:val="single" w:color="000000" w:sz="4" w:space="0"/>
              <w:right w:val="single" w:color="000000" w:sz="4" w:space="0"/>
            </w:tcBorders>
            <w:noWrap/>
            <w:vAlign w:val="center"/>
          </w:tcPr>
          <w:p w14:paraId="7F7C9E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000000"/>
                <w:kern w:val="0"/>
                <w:sz w:val="22"/>
                <w:szCs w:val="22"/>
                <w:u w:val="none"/>
                <w:lang w:val="en-US" w:eastAsia="zh-CN" w:bidi="ar"/>
              </w:rPr>
              <w:t>线槽、排插、布线施工、安装调试等</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55397D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项</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0E115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1</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19B6B8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2"/>
                <w:szCs w:val="22"/>
                <w:u w:val="none"/>
                <w:lang w:val="en-US" w:eastAsia="zh-CN"/>
              </w:rPr>
            </w:pPr>
          </w:p>
        </w:tc>
      </w:tr>
    </w:tbl>
    <w:p w14:paraId="61BB5E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right="0" w:firstLine="482" w:firstLineChars="200"/>
        <w:jc w:val="left"/>
        <w:rPr>
          <w:rFonts w:hint="eastAsia" w:ascii="宋体" w:hAnsi="宋体"/>
          <w:b/>
          <w:bCs/>
          <w:color w:val="auto"/>
          <w:kern w:val="0"/>
          <w:sz w:val="24"/>
          <w:highlight w:val="none"/>
          <w:lang w:val="en-US" w:eastAsia="zh-CN"/>
        </w:rPr>
      </w:pPr>
      <w:r>
        <w:rPr>
          <w:rFonts w:hint="eastAsia" w:ascii="宋体" w:hAnsi="宋体" w:cs="宋体"/>
          <w:b/>
          <w:bCs/>
          <w:i w:val="0"/>
          <w:iCs w:val="0"/>
          <w:color w:val="auto"/>
          <w:sz w:val="24"/>
          <w:szCs w:val="24"/>
          <w:highlight w:val="none"/>
          <w:lang w:val="en-US" w:eastAsia="zh-CN"/>
        </w:rPr>
        <w:t>说明：报价供应商提供的产品需完全满足以上功能参数要求及设备检测报告证明，否则视为无效报价。</w:t>
      </w:r>
    </w:p>
    <w:p w14:paraId="141417B8">
      <w:pPr>
        <w:pStyle w:val="2"/>
        <w:rPr>
          <w:rFonts w:hint="eastAsia" w:ascii="宋体" w:hAnsi="宋体" w:eastAsia="宋体" w:cs="Times New Roman"/>
          <w:b/>
          <w:color w:val="auto"/>
          <w:kern w:val="0"/>
          <w:sz w:val="24"/>
          <w:szCs w:val="24"/>
          <w:lang w:val="en-US" w:eastAsia="zh-CN" w:bidi="ar-SA"/>
        </w:rPr>
      </w:pPr>
    </w:p>
    <w:p w14:paraId="30177249">
      <w:pPr>
        <w:pStyle w:val="2"/>
        <w:rPr>
          <w:rFonts w:hint="eastAsia" w:ascii="宋体" w:hAnsi="宋体" w:eastAsia="宋体" w:cs="Times New Roman"/>
          <w:b/>
          <w:color w:val="auto"/>
          <w:kern w:val="0"/>
          <w:sz w:val="24"/>
          <w:szCs w:val="24"/>
          <w:lang w:val="en-US" w:eastAsia="zh-CN" w:bidi="ar-SA"/>
        </w:rPr>
      </w:pPr>
    </w:p>
    <w:p w14:paraId="64303AE9">
      <w:pPr>
        <w:pStyle w:val="2"/>
        <w:rPr>
          <w:rFonts w:hint="eastAsia" w:ascii="宋体" w:hAnsi="宋体" w:eastAsia="宋体" w:cs="Times New Roman"/>
          <w:b/>
          <w:color w:val="auto"/>
          <w:kern w:val="0"/>
          <w:sz w:val="24"/>
          <w:szCs w:val="24"/>
          <w:lang w:val="en-US" w:eastAsia="zh-CN" w:bidi="ar-SA"/>
        </w:rPr>
      </w:pPr>
    </w:p>
    <w:p w14:paraId="3B7442D8">
      <w:pPr>
        <w:pStyle w:val="2"/>
        <w:rPr>
          <w:rFonts w:hint="eastAsia" w:ascii="宋体" w:hAnsi="宋体" w:eastAsia="宋体" w:cs="Times New Roman"/>
          <w:b/>
          <w:color w:val="auto"/>
          <w:kern w:val="0"/>
          <w:sz w:val="24"/>
          <w:szCs w:val="24"/>
          <w:lang w:val="en-US" w:eastAsia="zh-CN" w:bidi="ar-SA"/>
        </w:rPr>
      </w:pPr>
    </w:p>
    <w:p w14:paraId="5ECD386D">
      <w:pPr>
        <w:pStyle w:val="2"/>
        <w:rPr>
          <w:rFonts w:hint="eastAsia" w:ascii="宋体" w:hAnsi="宋体" w:eastAsia="宋体" w:cs="Times New Roman"/>
          <w:b/>
          <w:color w:val="auto"/>
          <w:kern w:val="0"/>
          <w:sz w:val="24"/>
          <w:szCs w:val="24"/>
          <w:lang w:val="en-US" w:eastAsia="zh-CN" w:bidi="ar-SA"/>
        </w:rPr>
      </w:pPr>
    </w:p>
    <w:p w14:paraId="567D6D0E">
      <w:pPr>
        <w:pStyle w:val="2"/>
        <w:rPr>
          <w:rFonts w:hint="eastAsia" w:ascii="宋体" w:hAnsi="宋体" w:eastAsia="宋体" w:cs="Times New Roman"/>
          <w:b/>
          <w:color w:val="auto"/>
          <w:kern w:val="0"/>
          <w:sz w:val="24"/>
          <w:szCs w:val="24"/>
          <w:lang w:val="en-US" w:eastAsia="zh-CN" w:bidi="ar-SA"/>
        </w:rPr>
      </w:pPr>
    </w:p>
    <w:p w14:paraId="6A6CBF26">
      <w:pPr>
        <w:pStyle w:val="2"/>
        <w:rPr>
          <w:rFonts w:hint="eastAsia" w:ascii="宋体" w:hAnsi="宋体" w:eastAsia="宋体" w:cs="Times New Roman"/>
          <w:b/>
          <w:color w:val="auto"/>
          <w:kern w:val="0"/>
          <w:sz w:val="24"/>
          <w:szCs w:val="24"/>
          <w:lang w:val="en-US" w:eastAsia="zh-CN" w:bidi="ar-SA"/>
        </w:rPr>
      </w:pPr>
    </w:p>
    <w:p w14:paraId="5D3BD5BB">
      <w:pPr>
        <w:pStyle w:val="2"/>
        <w:rPr>
          <w:rFonts w:hint="eastAsia" w:ascii="宋体" w:hAnsi="宋体" w:eastAsia="宋体" w:cs="Times New Roman"/>
          <w:b/>
          <w:color w:val="auto"/>
          <w:kern w:val="0"/>
          <w:sz w:val="24"/>
          <w:szCs w:val="24"/>
          <w:lang w:val="en-US" w:eastAsia="zh-CN" w:bidi="ar-SA"/>
        </w:rPr>
      </w:pPr>
    </w:p>
    <w:p w14:paraId="75B58294">
      <w:pPr>
        <w:pStyle w:val="2"/>
        <w:rPr>
          <w:rFonts w:hint="eastAsia" w:ascii="宋体" w:hAnsi="宋体" w:eastAsia="宋体" w:cs="Times New Roman"/>
          <w:b/>
          <w:color w:val="auto"/>
          <w:kern w:val="0"/>
          <w:sz w:val="24"/>
          <w:szCs w:val="24"/>
          <w:lang w:val="en-US" w:eastAsia="zh-CN" w:bidi="ar-SA"/>
        </w:rPr>
      </w:pPr>
    </w:p>
    <w:p w14:paraId="60347CA5">
      <w:pPr>
        <w:pStyle w:val="2"/>
        <w:rPr>
          <w:rFonts w:hint="eastAsia" w:ascii="宋体" w:hAnsi="宋体" w:eastAsia="宋体" w:cs="Times New Roman"/>
          <w:b/>
          <w:color w:val="auto"/>
          <w:kern w:val="0"/>
          <w:sz w:val="24"/>
          <w:szCs w:val="24"/>
          <w:lang w:val="en-US" w:eastAsia="zh-CN" w:bidi="ar-SA"/>
        </w:rPr>
      </w:pPr>
    </w:p>
    <w:p w14:paraId="3836D14D">
      <w:pPr>
        <w:pStyle w:val="2"/>
        <w:rPr>
          <w:rFonts w:hint="eastAsia" w:ascii="宋体" w:hAnsi="宋体" w:eastAsia="宋体" w:cs="Times New Roman"/>
          <w:b/>
          <w:color w:val="auto"/>
          <w:kern w:val="0"/>
          <w:sz w:val="24"/>
          <w:szCs w:val="24"/>
          <w:lang w:val="en-US" w:eastAsia="zh-CN" w:bidi="ar-SA"/>
        </w:rPr>
      </w:pPr>
    </w:p>
    <w:p w14:paraId="4E47A0B6">
      <w:pPr>
        <w:pStyle w:val="2"/>
        <w:rPr>
          <w:rFonts w:hint="eastAsia" w:ascii="宋体" w:hAnsi="宋体" w:eastAsia="宋体" w:cs="Times New Roman"/>
          <w:b/>
          <w:color w:val="auto"/>
          <w:kern w:val="0"/>
          <w:sz w:val="24"/>
          <w:szCs w:val="24"/>
          <w:lang w:val="en-US" w:eastAsia="zh-CN" w:bidi="ar-SA"/>
        </w:rPr>
      </w:pPr>
    </w:p>
    <w:p w14:paraId="17BF17B1">
      <w:pPr>
        <w:pStyle w:val="2"/>
        <w:rPr>
          <w:rFonts w:hint="eastAsia" w:ascii="宋体" w:hAnsi="宋体" w:eastAsia="宋体" w:cs="Times New Roman"/>
          <w:b/>
          <w:color w:val="auto"/>
          <w:kern w:val="0"/>
          <w:sz w:val="24"/>
          <w:szCs w:val="24"/>
          <w:lang w:val="en-US" w:eastAsia="zh-CN" w:bidi="ar-SA"/>
        </w:rPr>
      </w:pPr>
    </w:p>
    <w:p w14:paraId="3324A4EE">
      <w:pPr>
        <w:pStyle w:val="2"/>
        <w:rPr>
          <w:rFonts w:hint="eastAsia" w:ascii="宋体" w:hAnsi="宋体" w:eastAsia="宋体" w:cs="Times New Roman"/>
          <w:b/>
          <w:color w:val="auto"/>
          <w:kern w:val="0"/>
          <w:sz w:val="24"/>
          <w:szCs w:val="24"/>
          <w:lang w:val="en-US" w:eastAsia="zh-CN" w:bidi="ar-SA"/>
        </w:rPr>
      </w:pPr>
    </w:p>
    <w:p w14:paraId="1DC7C3D3">
      <w:pPr>
        <w:pStyle w:val="2"/>
        <w:rPr>
          <w:rFonts w:hint="eastAsia" w:ascii="宋体" w:hAnsi="宋体" w:eastAsia="宋体" w:cs="Times New Roman"/>
          <w:b/>
          <w:color w:val="auto"/>
          <w:kern w:val="0"/>
          <w:sz w:val="24"/>
          <w:szCs w:val="24"/>
          <w:lang w:val="en-US" w:eastAsia="zh-CN" w:bidi="ar-SA"/>
        </w:rPr>
      </w:pPr>
    </w:p>
    <w:p w14:paraId="7C70402D">
      <w:pPr>
        <w:pStyle w:val="2"/>
        <w:rPr>
          <w:rFonts w:hint="eastAsia" w:ascii="宋体" w:hAnsi="宋体" w:eastAsia="宋体" w:cs="Times New Roman"/>
          <w:b/>
          <w:color w:val="auto"/>
          <w:kern w:val="0"/>
          <w:sz w:val="24"/>
          <w:szCs w:val="24"/>
          <w:lang w:val="en-US" w:eastAsia="zh-CN" w:bidi="ar-SA"/>
        </w:rPr>
      </w:pPr>
    </w:p>
    <w:p w14:paraId="0A94468B">
      <w:pPr>
        <w:pStyle w:val="2"/>
        <w:rPr>
          <w:rFonts w:hint="eastAsia" w:ascii="宋体" w:hAnsi="宋体" w:eastAsia="宋体" w:cs="Times New Roman"/>
          <w:b/>
          <w:color w:val="auto"/>
          <w:kern w:val="0"/>
          <w:sz w:val="24"/>
          <w:szCs w:val="24"/>
          <w:lang w:val="en-US" w:eastAsia="zh-CN" w:bidi="ar-SA"/>
        </w:rPr>
      </w:pPr>
    </w:p>
    <w:p w14:paraId="7DBB6A4E">
      <w:pPr>
        <w:pStyle w:val="2"/>
        <w:rPr>
          <w:rFonts w:hint="eastAsia" w:ascii="宋体" w:hAnsi="宋体" w:eastAsia="宋体" w:cs="Times New Roman"/>
          <w:b/>
          <w:color w:val="auto"/>
          <w:kern w:val="0"/>
          <w:sz w:val="24"/>
          <w:szCs w:val="24"/>
          <w:lang w:val="en-US" w:eastAsia="zh-CN" w:bidi="ar-SA"/>
        </w:rPr>
      </w:pPr>
    </w:p>
    <w:p w14:paraId="0FCDD093">
      <w:pPr>
        <w:pStyle w:val="2"/>
        <w:rPr>
          <w:rFonts w:hint="eastAsia" w:ascii="宋体" w:hAnsi="宋体" w:eastAsia="宋体" w:cs="Times New Roman"/>
          <w:b/>
          <w:color w:val="auto"/>
          <w:kern w:val="0"/>
          <w:sz w:val="24"/>
          <w:szCs w:val="24"/>
          <w:lang w:val="en-US" w:eastAsia="zh-CN" w:bidi="ar-SA"/>
        </w:rPr>
      </w:pPr>
    </w:p>
    <w:p w14:paraId="0AB4F4D2">
      <w:pPr>
        <w:pStyle w:val="2"/>
        <w:rPr>
          <w:rFonts w:hint="eastAsia" w:ascii="宋体" w:hAnsi="宋体" w:eastAsia="宋体" w:cs="Times New Roman"/>
          <w:b/>
          <w:color w:val="auto"/>
          <w:kern w:val="0"/>
          <w:sz w:val="24"/>
          <w:szCs w:val="24"/>
          <w:lang w:val="en-US" w:eastAsia="zh-CN" w:bidi="ar-SA"/>
        </w:rPr>
      </w:pPr>
    </w:p>
    <w:p w14:paraId="1679CE2A">
      <w:pPr>
        <w:pStyle w:val="2"/>
        <w:rPr>
          <w:rFonts w:hint="eastAsia" w:ascii="宋体" w:hAnsi="宋体" w:eastAsia="宋体" w:cs="Times New Roman"/>
          <w:b/>
          <w:color w:val="auto"/>
          <w:kern w:val="0"/>
          <w:sz w:val="24"/>
          <w:szCs w:val="24"/>
          <w:lang w:val="en-US" w:eastAsia="zh-CN" w:bidi="ar-SA"/>
        </w:rPr>
      </w:pPr>
    </w:p>
    <w:p w14:paraId="24AA6710">
      <w:pPr>
        <w:pStyle w:val="2"/>
        <w:rPr>
          <w:rFonts w:hint="eastAsia" w:ascii="宋体" w:hAnsi="宋体" w:eastAsia="宋体" w:cs="Times New Roman"/>
          <w:b/>
          <w:color w:val="auto"/>
          <w:kern w:val="0"/>
          <w:sz w:val="24"/>
          <w:szCs w:val="24"/>
          <w:lang w:val="en-US" w:eastAsia="zh-CN" w:bidi="ar-SA"/>
        </w:rPr>
      </w:pPr>
    </w:p>
    <w:p w14:paraId="4261170F">
      <w:pPr>
        <w:pStyle w:val="2"/>
        <w:rPr>
          <w:rFonts w:hint="eastAsia" w:ascii="宋体" w:hAnsi="宋体" w:eastAsia="宋体" w:cs="Times New Roman"/>
          <w:b/>
          <w:color w:val="auto"/>
          <w:kern w:val="0"/>
          <w:sz w:val="24"/>
          <w:szCs w:val="24"/>
          <w:lang w:val="en-US" w:eastAsia="zh-CN" w:bidi="ar-SA"/>
        </w:rPr>
      </w:pPr>
    </w:p>
    <w:p w14:paraId="0981D09F">
      <w:pPr>
        <w:pStyle w:val="2"/>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w:t>
      </w:r>
    </w:p>
    <w:p w14:paraId="4A8EE73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7C171ED8">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14:paraId="216C8FB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w:t>
      </w:r>
      <w:r>
        <w:rPr>
          <w:rFonts w:hint="eastAsia" w:hAnsi="宋体"/>
          <w:color w:val="auto"/>
          <w:sz w:val="24"/>
          <w:lang w:val="en-US" w:eastAsia="zh-CN"/>
        </w:rPr>
        <w:t>24</w:t>
      </w:r>
      <w:r>
        <w:rPr>
          <w:rFonts w:hint="eastAsia" w:hAnsi="宋体" w:eastAsia="宋体"/>
          <w:color w:val="auto"/>
          <w:sz w:val="24"/>
          <w:lang w:val="en-US" w:eastAsia="zh-CN"/>
        </w:rPr>
        <w:t>个月</w:t>
      </w:r>
      <w:r>
        <w:rPr>
          <w:rFonts w:hint="eastAsia" w:hAnsi="宋体"/>
          <w:color w:val="auto"/>
          <w:sz w:val="24"/>
          <w:lang w:val="en-US" w:eastAsia="zh-CN"/>
        </w:rPr>
        <w:t>（投标人须提供相应的保修承诺函）</w:t>
      </w:r>
      <w:r>
        <w:rPr>
          <w:rFonts w:hint="eastAsia" w:hAnsi="宋体" w:eastAsia="宋体"/>
          <w:color w:val="auto"/>
          <w:sz w:val="24"/>
          <w:lang w:val="en-US" w:eastAsia="zh-CN"/>
        </w:rPr>
        <w:t>。投标人在接到用户设备故障电话通知起，由于故障而无法工作超过3天，质保期自动延长相应天数（延长天数从故障电话通知之日开始计算）。</w:t>
      </w:r>
    </w:p>
    <w:p w14:paraId="2DB9BE0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607E4975">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3C159142">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14:paraId="7282431A">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25276504"/>
      <w:bookmarkStart w:id="55" w:name="_Toc57451666"/>
      <w:bookmarkStart w:id="56" w:name="_Toc478753855"/>
      <w:bookmarkStart w:id="57" w:name="_Toc416379639"/>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w:t>
      </w:r>
    </w:p>
    <w:bookmarkEnd w:id="52"/>
    <w:bookmarkEnd w:id="53"/>
    <w:p w14:paraId="302872FD">
      <w:pPr>
        <w:spacing w:line="440" w:lineRule="exact"/>
        <w:ind w:firstLine="480" w:firstLineChars="200"/>
        <w:rPr>
          <w:rFonts w:hint="eastAsia" w:hAnsi="宋体" w:eastAsia="宋体"/>
          <w:color w:val="auto"/>
          <w:sz w:val="24"/>
          <w:lang w:val="en-US" w:eastAsia="zh-CN"/>
        </w:rPr>
      </w:pPr>
      <w:bookmarkStart w:id="58" w:name="_Toc358109807"/>
      <w:bookmarkStart w:id="59" w:name="_Toc491700052"/>
      <w:bookmarkStart w:id="60" w:name="_Toc430269118"/>
      <w:bookmarkStart w:id="61" w:name="_Toc394319918"/>
      <w:bookmarkStart w:id="62" w:name="_Toc430269287"/>
      <w:bookmarkStart w:id="63" w:name="_Toc285393068"/>
      <w:bookmarkStart w:id="64" w:name="_Toc358109806"/>
      <w:bookmarkStart w:id="65" w:name="_Toc394319917"/>
      <w:r>
        <w:rPr>
          <w:rFonts w:hint="eastAsia" w:hAnsi="宋体" w:eastAsia="宋体"/>
          <w:color w:val="auto"/>
          <w:sz w:val="24"/>
          <w:lang w:val="en-US" w:eastAsia="zh-CN"/>
        </w:rPr>
        <w:t>（一）验收标准</w:t>
      </w:r>
    </w:p>
    <w:p w14:paraId="6381C3C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189580A6">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13B2474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2FB374C7">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w:t>
      </w:r>
      <w:r>
        <w:rPr>
          <w:rFonts w:hint="eastAsia" w:hAnsi="宋体"/>
          <w:color w:val="auto"/>
          <w:sz w:val="24"/>
          <w:lang w:val="en-US" w:eastAsia="zh-CN"/>
        </w:rPr>
        <w:t>5</w:t>
      </w:r>
      <w:r>
        <w:rPr>
          <w:rFonts w:hint="eastAsia" w:hAnsi="宋体" w:eastAsia="宋体"/>
          <w:color w:val="auto"/>
          <w:sz w:val="24"/>
          <w:lang w:val="en-US" w:eastAsia="zh-CN"/>
        </w:rPr>
        <w:t>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w:t>
      </w:r>
      <w:r>
        <w:rPr>
          <w:rFonts w:hint="eastAsia" w:hAnsi="宋体"/>
          <w:color w:val="auto"/>
          <w:sz w:val="24"/>
          <w:lang w:val="en-US" w:eastAsia="zh-CN"/>
        </w:rPr>
        <w:t>5</w:t>
      </w:r>
      <w:r>
        <w:rPr>
          <w:rFonts w:hint="eastAsia" w:hAnsi="宋体" w:eastAsia="宋体"/>
          <w:color w:val="auto"/>
          <w:sz w:val="24"/>
          <w:lang w:val="en-US" w:eastAsia="zh-CN"/>
        </w:rPr>
        <w:t>天内交付合格的新品，逾期未处理的，将予以退货，由此产生的费用和采购人的损失，由投标人承担；选择退货处理的，投标人需在收到退货通知之日起</w:t>
      </w:r>
      <w:r>
        <w:rPr>
          <w:rFonts w:hint="eastAsia" w:hAnsi="宋体"/>
          <w:color w:val="auto"/>
          <w:sz w:val="24"/>
          <w:lang w:val="en-US" w:eastAsia="zh-CN"/>
        </w:rPr>
        <w:t>5</w:t>
      </w:r>
      <w:r>
        <w:rPr>
          <w:rFonts w:hint="eastAsia" w:hAnsi="宋体" w:eastAsia="宋体"/>
          <w:color w:val="auto"/>
          <w:sz w:val="24"/>
          <w:lang w:val="en-US" w:eastAsia="zh-CN"/>
        </w:rPr>
        <w:t>天内将货物自行运回，如逾期投标人未退回货物，采购人有权将货物退回投标人法定地址，由此产生的一切费用由投标人承担。</w:t>
      </w:r>
    </w:p>
    <w:p w14:paraId="5245B35F">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w:t>
      </w:r>
      <w:r>
        <w:rPr>
          <w:rFonts w:hint="eastAsia" w:hAnsi="宋体"/>
          <w:color w:val="auto"/>
          <w:sz w:val="24"/>
          <w:lang w:val="en-US" w:eastAsia="zh-CN"/>
        </w:rPr>
        <w:t>5</w:t>
      </w:r>
      <w:r>
        <w:rPr>
          <w:rFonts w:hint="eastAsia" w:hAnsi="宋体" w:eastAsia="宋体"/>
          <w:color w:val="auto"/>
          <w:sz w:val="24"/>
          <w:lang w:val="en-US" w:eastAsia="zh-CN"/>
        </w:rPr>
        <w:t>天内完成整改，逾期未处理，将按退货处理，由此产生的费用和采购人的损失，由投标人承担；②选择换货处理的，投标人需在收到换货通知日起</w:t>
      </w:r>
      <w:r>
        <w:rPr>
          <w:rFonts w:hint="eastAsia" w:hAnsi="宋体"/>
          <w:color w:val="auto"/>
          <w:sz w:val="24"/>
          <w:lang w:val="en-US" w:eastAsia="zh-CN"/>
        </w:rPr>
        <w:t>5</w:t>
      </w:r>
      <w:r>
        <w:rPr>
          <w:rFonts w:hint="eastAsia" w:hAnsi="宋体" w:eastAsia="宋体"/>
          <w:color w:val="auto"/>
          <w:sz w:val="24"/>
          <w:lang w:val="en-US" w:eastAsia="zh-CN"/>
        </w:rPr>
        <w:t>天内交付合格的新品，逾期未处理，将按退货处理，由此产生的费用和采购人的损失，由投标人承担；③选择退货处理的，投标人需在收到退货通知之日起</w:t>
      </w:r>
      <w:r>
        <w:rPr>
          <w:rFonts w:hint="eastAsia" w:hAnsi="宋体"/>
          <w:color w:val="auto"/>
          <w:sz w:val="24"/>
          <w:lang w:val="en-US" w:eastAsia="zh-CN"/>
        </w:rPr>
        <w:t>5</w:t>
      </w:r>
      <w:r>
        <w:rPr>
          <w:rFonts w:hint="eastAsia" w:hAnsi="宋体" w:eastAsia="宋体"/>
          <w:color w:val="auto"/>
          <w:sz w:val="24"/>
          <w:lang w:val="en-US" w:eastAsia="zh-CN"/>
        </w:rPr>
        <w:t>天内将货物自行运回，如逾期投标人未退回货物，采购人有权将货物退回投标人法定地址，由此产生的一切费用由投标人承担。</w:t>
      </w:r>
    </w:p>
    <w:p w14:paraId="68154ED3">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5C9AD7C5">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7C843CB1">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1CA42382">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5564D59A">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34253B43">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5438746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合同</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签订</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后3</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0个日历日内完成安装并交付使用</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安装地点为东海大街398号泉州师范学院主校区。</w:t>
      </w:r>
    </w:p>
    <w:p w14:paraId="19633BC6">
      <w:pPr>
        <w:spacing w:line="440" w:lineRule="exact"/>
        <w:rPr>
          <w:rFonts w:hint="eastAsia"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六</w:t>
      </w:r>
      <w:r>
        <w:rPr>
          <w:rFonts w:ascii="宋体" w:hAnsi="宋体"/>
          <w:b/>
          <w:color w:val="000000" w:themeColor="text1"/>
          <w:kern w:val="0"/>
          <w:sz w:val="24"/>
          <w14:textFill>
            <w14:solidFill>
              <w14:schemeClr w14:val="tx1"/>
            </w14:solidFill>
          </w14:textFill>
        </w:rPr>
        <w:t>、付款方式</w:t>
      </w:r>
    </w:p>
    <w:bookmarkEnd w:id="54"/>
    <w:bookmarkEnd w:id="55"/>
    <w:bookmarkEnd w:id="56"/>
    <w:bookmarkEnd w:id="57"/>
    <w:bookmarkEnd w:id="64"/>
    <w:bookmarkEnd w:id="65"/>
    <w:bookmarkEnd w:id="66"/>
    <w:p w14:paraId="7B7402CF">
      <w:pPr>
        <w:spacing w:line="440" w:lineRule="exact"/>
        <w:ind w:firstLine="481"/>
        <w:rPr>
          <w:rFonts w:hint="eastAsia" w:ascii="宋体" w:hAnsi="宋体"/>
          <w:b/>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签订合同后，货到现场安装调试完毕，经</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最终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验收合格并收到税务发票后，</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采购人</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1个月内支付。</w:t>
      </w:r>
      <w:r>
        <w:rPr>
          <w:rFonts w:hint="eastAsia" w:ascii="宋体" w:hAnsi="宋体"/>
          <w:b/>
          <w:color w:val="000000" w:themeColor="text1"/>
          <w:kern w:val="0"/>
          <w:sz w:val="24"/>
          <w:lang w:val="en-US" w:eastAsia="zh-CN"/>
          <w14:textFill>
            <w14:solidFill>
              <w14:schemeClr w14:val="tx1"/>
            </w14:solidFill>
          </w14:textFill>
        </w:rPr>
        <w:t xml:space="preserve"> </w:t>
      </w:r>
    </w:p>
    <w:p w14:paraId="78E9909C">
      <w:pPr>
        <w:spacing w:line="440" w:lineRule="exact"/>
        <w:rPr>
          <w:rFonts w:hint="eastAsia"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lang w:val="en-US" w:eastAsia="zh-CN"/>
          <w14:textFill>
            <w14:solidFill>
              <w14:schemeClr w14:val="tx1"/>
            </w14:solidFill>
          </w14:textFill>
        </w:rPr>
        <w:t>七</w:t>
      </w:r>
      <w:r>
        <w:rPr>
          <w:rFonts w:hint="eastAsia" w:ascii="宋体" w:hAnsi="宋体"/>
          <w:b/>
          <w:color w:val="000000" w:themeColor="text1"/>
          <w:kern w:val="0"/>
          <w:sz w:val="24"/>
          <w14:textFill>
            <w14:solidFill>
              <w14:schemeClr w14:val="tx1"/>
            </w14:solidFill>
          </w14:textFill>
        </w:rPr>
        <w:t>、知识产权</w:t>
      </w:r>
    </w:p>
    <w:p w14:paraId="297CEF6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798F76D5">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1B5D6AC">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177C4A3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6BA714D0">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3C8074E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65E64315">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376840F7">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3A93D610">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06610D9F">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260CCF18">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4E22843E">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72F45672">
      <w:pPr>
        <w:pStyle w:val="4"/>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0BC698A9">
      <w:pPr>
        <w:pStyle w:val="17"/>
        <w:rPr>
          <w:rFonts w:hint="eastAsia"/>
          <w:color w:val="auto"/>
          <w:highlight w:val="none"/>
          <w:lang w:eastAsia="zh-CN"/>
        </w:rPr>
      </w:pPr>
    </w:p>
    <w:p w14:paraId="3C60CEE1">
      <w:pPr>
        <w:pStyle w:val="3"/>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8C72838">
      <w:pPr>
        <w:spacing w:line="360" w:lineRule="auto"/>
        <w:rPr>
          <w:rFonts w:hint="eastAsia" w:ascii="宋体" w:hAnsi="宋体"/>
          <w:b/>
          <w:color w:val="auto"/>
          <w:sz w:val="28"/>
          <w:szCs w:val="28"/>
          <w:highlight w:val="none"/>
        </w:rPr>
      </w:pPr>
    </w:p>
    <w:p w14:paraId="0CF26A61">
      <w:pPr>
        <w:spacing w:line="360" w:lineRule="auto"/>
        <w:jc w:val="center"/>
        <w:rPr>
          <w:rFonts w:hint="eastAsia" w:ascii="宋体" w:hAnsi="宋体"/>
          <w:b/>
          <w:color w:val="auto"/>
          <w:sz w:val="72"/>
          <w:highlight w:val="none"/>
        </w:rPr>
      </w:pPr>
    </w:p>
    <w:p w14:paraId="30839C63">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35BEB5C2">
      <w:pPr>
        <w:spacing w:line="360" w:lineRule="auto"/>
        <w:jc w:val="center"/>
        <w:outlineLvl w:val="9"/>
        <w:rPr>
          <w:rFonts w:hint="eastAsia" w:ascii="宋体" w:hAnsi="宋体"/>
          <w:b/>
          <w:color w:val="auto"/>
          <w:sz w:val="36"/>
          <w:highlight w:val="none"/>
        </w:rPr>
      </w:pPr>
    </w:p>
    <w:p w14:paraId="30E982B2">
      <w:pPr>
        <w:spacing w:line="360" w:lineRule="auto"/>
        <w:jc w:val="center"/>
        <w:outlineLvl w:val="9"/>
        <w:rPr>
          <w:rFonts w:hint="eastAsia" w:ascii="宋体" w:hAnsi="宋体"/>
          <w:b/>
          <w:color w:val="auto"/>
          <w:sz w:val="36"/>
          <w:highlight w:val="none"/>
        </w:rPr>
      </w:pPr>
    </w:p>
    <w:p w14:paraId="59CD0A17">
      <w:pPr>
        <w:spacing w:line="360" w:lineRule="auto"/>
        <w:jc w:val="center"/>
        <w:outlineLvl w:val="9"/>
        <w:rPr>
          <w:rFonts w:hint="eastAsia" w:ascii="宋体" w:hAnsi="宋体"/>
          <w:b/>
          <w:color w:val="000000" w:themeColor="text1"/>
          <w:sz w:val="36"/>
          <w:highlight w:val="none"/>
          <w14:textFill>
            <w14:solidFill>
              <w14:schemeClr w14:val="tx1"/>
            </w14:solidFill>
          </w14:textFill>
        </w:rPr>
      </w:pPr>
    </w:p>
    <w:p w14:paraId="06B7FE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right="0" w:firstLine="1446" w:firstLineChars="400"/>
        <w:jc w:val="left"/>
        <w:rPr>
          <w:rFonts w:hint="default" w:ascii="宋体" w:hAnsi="宋体" w:cs="宋体"/>
          <w:b w:val="0"/>
          <w:bCs w:val="0"/>
          <w:i w:val="0"/>
          <w:iCs w:val="0"/>
          <w:caps w:val="0"/>
          <w:color w:val="000000" w:themeColor="text1"/>
          <w:spacing w:val="0"/>
          <w:kern w:val="0"/>
          <w:sz w:val="24"/>
          <w:szCs w:val="24"/>
          <w:u w:val="single"/>
          <w:shd w:val="clear" w:color="auto" w:fill="FFFFFF"/>
          <w:lang w:val="en-US" w:eastAsia="zh-CN" w:bidi="ar"/>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采 购 编 号：</w:t>
      </w:r>
      <w:r>
        <w:rPr>
          <w:rFonts w:hint="eastAsia" w:ascii="宋体" w:hAnsi="宋体"/>
          <w:b/>
          <w:color w:val="000000" w:themeColor="text1"/>
          <w:sz w:val="36"/>
          <w:highlight w:val="none"/>
          <w:u w:val="single"/>
          <w:lang w:val="en-US" w:eastAsia="zh-CN"/>
          <w14:textFill>
            <w14:solidFill>
              <w14:schemeClr w14:val="tx1"/>
            </w14:solidFill>
          </w14:textFill>
        </w:rPr>
        <w:t xml:space="preserve"> </w:t>
      </w:r>
      <w:r>
        <w:rPr>
          <w:rFonts w:hint="eastAsia" w:ascii="宋体" w:hAnsi="宋体" w:cs="宋体"/>
          <w:b/>
          <w:bCs/>
          <w:i w:val="0"/>
          <w:iCs w:val="0"/>
          <w:caps w:val="0"/>
          <w:color w:val="000000" w:themeColor="text1"/>
          <w:spacing w:val="0"/>
          <w:sz w:val="36"/>
          <w:szCs w:val="36"/>
          <w:u w:val="single"/>
          <w:shd w:val="clear" w:fill="FFFFFF"/>
          <w:lang w:eastAsia="zh-CN"/>
          <w14:textFill>
            <w14:solidFill>
              <w14:schemeClr w14:val="tx1"/>
            </w14:solidFill>
          </w14:textFill>
        </w:rPr>
        <w:t>HQZCCG202</w:t>
      </w:r>
      <w:r>
        <w:rPr>
          <w:rFonts w:hint="eastAsia" w:ascii="宋体" w:hAnsi="宋体" w:cs="宋体"/>
          <w:b/>
          <w:bCs/>
          <w:i w:val="0"/>
          <w:iCs w:val="0"/>
          <w:caps w:val="0"/>
          <w:color w:val="000000" w:themeColor="text1"/>
          <w:spacing w:val="0"/>
          <w:sz w:val="36"/>
          <w:szCs w:val="36"/>
          <w:u w:val="single"/>
          <w:shd w:val="clear" w:fill="FFFFFF"/>
          <w:lang w:val="en-US" w:eastAsia="zh-CN"/>
          <w14:textFill>
            <w14:solidFill>
              <w14:schemeClr w14:val="tx1"/>
            </w14:solidFill>
          </w14:textFill>
        </w:rPr>
        <w:t>6</w:t>
      </w:r>
      <w:r>
        <w:rPr>
          <w:rFonts w:hint="eastAsia" w:ascii="宋体" w:hAnsi="宋体" w:cs="宋体"/>
          <w:b/>
          <w:bCs/>
          <w:i w:val="0"/>
          <w:iCs w:val="0"/>
          <w:caps w:val="0"/>
          <w:color w:val="000000" w:themeColor="text1"/>
          <w:spacing w:val="0"/>
          <w:sz w:val="36"/>
          <w:szCs w:val="36"/>
          <w:u w:val="single"/>
          <w:shd w:val="clear" w:fill="FFFFFF"/>
          <w:lang w:eastAsia="zh-CN"/>
          <w14:textFill>
            <w14:solidFill>
              <w14:schemeClr w14:val="tx1"/>
            </w14:solidFill>
          </w14:textFill>
        </w:rPr>
        <w:t>00</w:t>
      </w:r>
      <w:r>
        <w:rPr>
          <w:rFonts w:hint="eastAsia" w:ascii="宋体" w:hAnsi="宋体" w:cs="宋体"/>
          <w:b/>
          <w:bCs/>
          <w:i w:val="0"/>
          <w:iCs w:val="0"/>
          <w:caps w:val="0"/>
          <w:color w:val="000000" w:themeColor="text1"/>
          <w:spacing w:val="0"/>
          <w:sz w:val="36"/>
          <w:szCs w:val="36"/>
          <w:u w:val="single"/>
          <w:shd w:val="clear" w:fill="FFFFFF"/>
          <w:lang w:val="en-US" w:eastAsia="zh-CN"/>
          <w14:textFill>
            <w14:solidFill>
              <w14:schemeClr w14:val="tx1"/>
            </w14:solidFill>
          </w14:textFill>
        </w:rPr>
        <w:t>2</w:t>
      </w:r>
      <w:r>
        <w:rPr>
          <w:rFonts w:hint="eastAsia" w:ascii="宋体" w:hAnsi="宋体"/>
          <w:b/>
          <w:color w:val="000000" w:themeColor="text1"/>
          <w:sz w:val="36"/>
          <w:highlight w:val="none"/>
          <w:u w:val="single"/>
          <w:lang w:val="en-US" w:eastAsia="zh-CN"/>
          <w14:textFill>
            <w14:solidFill>
              <w14:schemeClr w14:val="tx1"/>
            </w14:solidFill>
          </w14:textFill>
        </w:rPr>
        <w:t xml:space="preserve"> </w:t>
      </w:r>
    </w:p>
    <w:p w14:paraId="0C00CDF4">
      <w:pPr>
        <w:spacing w:line="360" w:lineRule="auto"/>
        <w:ind w:firstLine="1446" w:firstLineChars="400"/>
        <w:outlineLvl w:val="9"/>
        <w:rPr>
          <w:rFonts w:hint="eastAsia" w:ascii="宋体" w:hAnsi="宋体"/>
          <w:b/>
          <w:color w:val="000000" w:themeColor="text1"/>
          <w:sz w:val="36"/>
          <w:highlight w:val="none"/>
          <w:u w:val="single"/>
          <w:lang w:val="en-US" w:eastAsia="zh-CN"/>
          <w14:textFill>
            <w14:solidFill>
              <w14:schemeClr w14:val="tx1"/>
            </w14:solidFill>
          </w14:textFill>
        </w:rPr>
      </w:pPr>
      <w:r>
        <w:rPr>
          <w:rFonts w:hint="eastAsia" w:ascii="宋体" w:hAnsi="宋体"/>
          <w:b/>
          <w:color w:val="000000" w:themeColor="text1"/>
          <w:sz w:val="36"/>
          <w:highlight w:val="none"/>
          <w14:textFill>
            <w14:solidFill>
              <w14:schemeClr w14:val="tx1"/>
            </w14:solidFill>
          </w14:textFill>
        </w:rPr>
        <w:t>项 目 名 称：</w:t>
      </w:r>
      <w:r>
        <w:rPr>
          <w:rFonts w:hint="eastAsia" w:ascii="宋体" w:hAnsi="宋体"/>
          <w:b/>
          <w:color w:val="000000" w:themeColor="text1"/>
          <w:sz w:val="36"/>
          <w:highlight w:val="none"/>
          <w:u w:val="single"/>
          <w14:textFill>
            <w14:solidFill>
              <w14:schemeClr w14:val="tx1"/>
            </w14:solidFill>
          </w14:textFill>
        </w:rPr>
        <w:t xml:space="preserve"> </w:t>
      </w:r>
      <w:r>
        <w:rPr>
          <w:rFonts w:hint="eastAsia" w:ascii="宋体" w:hAnsi="宋体"/>
          <w:b/>
          <w:color w:val="000000" w:themeColor="text1"/>
          <w:sz w:val="36"/>
          <w:highlight w:val="none"/>
          <w:u w:val="single"/>
          <w:lang w:val="en-US" w:eastAsia="zh-CN"/>
          <w14:textFill>
            <w14:solidFill>
              <w14:schemeClr w14:val="tx1"/>
            </w14:solidFill>
          </w14:textFill>
        </w:rPr>
        <w:t>泉州师范学院食堂“</w:t>
      </w:r>
      <w:bookmarkStart w:id="102" w:name="_GoBack"/>
      <w:bookmarkEnd w:id="102"/>
      <w:r>
        <w:rPr>
          <w:rFonts w:hint="eastAsia" w:ascii="宋体" w:hAnsi="宋体"/>
          <w:b/>
          <w:color w:val="000000" w:themeColor="text1"/>
          <w:sz w:val="36"/>
          <w:highlight w:val="none"/>
          <w:u w:val="single"/>
          <w:lang w:val="en-US" w:eastAsia="zh-CN"/>
          <w14:textFill>
            <w14:solidFill>
              <w14:schemeClr w14:val="tx1"/>
            </w14:solidFill>
          </w14:textFill>
        </w:rPr>
        <w:t>明厨亮灶”</w:t>
      </w:r>
    </w:p>
    <w:p w14:paraId="68652222">
      <w:pPr>
        <w:spacing w:line="360" w:lineRule="auto"/>
        <w:ind w:left="0" w:leftChars="0" w:firstLine="3795" w:firstLineChars="1050"/>
        <w:outlineLvl w:val="9"/>
        <w:rPr>
          <w:rFonts w:hint="eastAsia" w:ascii="宋体" w:hAnsi="宋体"/>
          <w:b/>
          <w:bCs/>
          <w:color w:val="000000" w:themeColor="text1"/>
          <w:sz w:val="36"/>
          <w:highlight w:val="none"/>
          <w:u w:val="single"/>
          <w:lang w:val="en-US" w:eastAsia="zh-CN"/>
          <w14:textFill>
            <w14:solidFill>
              <w14:schemeClr w14:val="tx1"/>
            </w14:solidFill>
          </w14:textFill>
        </w:rPr>
      </w:pPr>
      <w:r>
        <w:rPr>
          <w:rFonts w:hint="eastAsia" w:ascii="宋体" w:hAnsi="宋体"/>
          <w:b/>
          <w:color w:val="000000" w:themeColor="text1"/>
          <w:sz w:val="36"/>
          <w:highlight w:val="none"/>
          <w:u w:val="single"/>
          <w:lang w:val="en-US" w:eastAsia="zh-CN"/>
          <w14:textFill>
            <w14:solidFill>
              <w14:schemeClr w14:val="tx1"/>
            </w14:solidFill>
          </w14:textFill>
        </w:rPr>
        <w:t>管理平台采购项目</w:t>
      </w:r>
    </w:p>
    <w:p w14:paraId="11A91873">
      <w:pPr>
        <w:spacing w:line="360" w:lineRule="auto"/>
        <w:outlineLvl w:val="9"/>
        <w:rPr>
          <w:rFonts w:hint="eastAsia" w:ascii="宋体" w:hAnsi="宋体"/>
          <w:color w:val="auto"/>
          <w:sz w:val="28"/>
          <w:szCs w:val="28"/>
          <w:highlight w:val="none"/>
        </w:rPr>
      </w:pPr>
    </w:p>
    <w:p w14:paraId="477A8BA4">
      <w:pPr>
        <w:pStyle w:val="15"/>
        <w:rPr>
          <w:rFonts w:hint="eastAsia"/>
          <w:color w:val="auto"/>
          <w:highlight w:val="none"/>
        </w:rPr>
      </w:pPr>
    </w:p>
    <w:p w14:paraId="290829FF">
      <w:pPr>
        <w:spacing w:line="360" w:lineRule="auto"/>
        <w:rPr>
          <w:rFonts w:hint="eastAsia" w:ascii="宋体" w:hAnsi="宋体"/>
          <w:b/>
          <w:color w:val="auto"/>
          <w:sz w:val="36"/>
          <w:highlight w:val="none"/>
        </w:rPr>
      </w:pPr>
    </w:p>
    <w:p w14:paraId="5FA77820">
      <w:pPr>
        <w:pStyle w:val="15"/>
        <w:rPr>
          <w:rFonts w:hint="eastAsia"/>
          <w:color w:val="auto"/>
          <w:highlight w:val="none"/>
        </w:rPr>
      </w:pPr>
    </w:p>
    <w:p w14:paraId="30BADFA1">
      <w:pPr>
        <w:spacing w:line="360" w:lineRule="auto"/>
        <w:outlineLvl w:val="9"/>
        <w:rPr>
          <w:rFonts w:hint="eastAsia" w:ascii="宋体" w:hAnsi="宋体"/>
          <w:b/>
          <w:color w:val="auto"/>
          <w:sz w:val="36"/>
          <w:highlight w:val="none"/>
        </w:rPr>
      </w:pPr>
    </w:p>
    <w:p w14:paraId="5AC28DFD">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4151F647">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14A1C9C1">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FA6335E">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690794E">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D166936">
      <w:pPr>
        <w:pStyle w:val="15"/>
        <w:rPr>
          <w:rFonts w:hint="eastAsia"/>
          <w:color w:val="auto"/>
          <w:highlight w:val="none"/>
        </w:rPr>
      </w:pPr>
    </w:p>
    <w:p w14:paraId="3CA33941">
      <w:pPr>
        <w:rPr>
          <w:rFonts w:hint="eastAsia"/>
          <w:color w:val="auto"/>
          <w:highlight w:val="none"/>
        </w:rPr>
      </w:pPr>
    </w:p>
    <w:p w14:paraId="7CE26D4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6EF57D14">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14215"/>
      <w:bookmarkStart w:id="72" w:name="_Toc1376"/>
      <w:bookmarkStart w:id="73" w:name="_Toc29646"/>
      <w:bookmarkStart w:id="74" w:name="_Toc372013039"/>
      <w:bookmarkStart w:id="75" w:name="_Toc502907889"/>
      <w:bookmarkStart w:id="76" w:name="_Toc393727156"/>
      <w:bookmarkStart w:id="77" w:name="_Toc432513145"/>
      <w:bookmarkStart w:id="78" w:name="_Toc373141305"/>
      <w:bookmarkStart w:id="79" w:name="_Toc160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18508837">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290C41F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泉州师范学院后勤管理处      </w:t>
      </w:r>
    </w:p>
    <w:p w14:paraId="0EAE69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260BA1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7C97D7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795F4D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6E282F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24626D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4D403B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1D1242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7F3718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6F6618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2E695A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15E21A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189509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2936AAD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3A284AAA">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123A3FF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6683234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7F66163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78FA746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09113046">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685FFFC0">
      <w:pPr>
        <w:pStyle w:val="17"/>
        <w:rPr>
          <w:rFonts w:hint="eastAsia"/>
          <w:color w:val="auto"/>
          <w:highlight w:val="none"/>
        </w:rPr>
      </w:pPr>
    </w:p>
    <w:p w14:paraId="32CB523C">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4B2A4810">
      <w:pPr>
        <w:pStyle w:val="2"/>
        <w:rPr>
          <w:rFonts w:hint="eastAsia"/>
          <w:color w:val="auto"/>
        </w:rPr>
      </w:pPr>
    </w:p>
    <w:p w14:paraId="3FA2206A">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20566"/>
      <w:bookmarkStart w:id="82" w:name="_Toc13976"/>
      <w:bookmarkStart w:id="83" w:name="_Toc4358"/>
      <w:r>
        <w:rPr>
          <w:rFonts w:hint="eastAsia" w:ascii="宋体" w:hAnsi="宋体" w:eastAsia="宋体" w:cs="宋体"/>
          <w:b/>
          <w:color w:val="auto"/>
          <w:sz w:val="28"/>
          <w:szCs w:val="28"/>
          <w:highlight w:val="none"/>
        </w:rPr>
        <w:t>格式2                       报价一览表</w:t>
      </w:r>
      <w:bookmarkEnd w:id="80"/>
      <w:bookmarkEnd w:id="81"/>
      <w:bookmarkEnd w:id="82"/>
      <w:bookmarkEnd w:id="83"/>
    </w:p>
    <w:p w14:paraId="617152C0">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1D9ADB5D">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26D7E70F">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A42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EE7E051">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5BC7EF01">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388A0155">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034F59E1">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5EBA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9D5C4BE">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56774716">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AD7599E">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F50ECE1">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74D13B86">
      <w:pPr>
        <w:pStyle w:val="2"/>
        <w:rPr>
          <w:rFonts w:hint="eastAsia" w:ascii="宋体" w:hAnsi="宋体" w:eastAsia="宋体" w:cs="宋体"/>
          <w:color w:val="auto"/>
          <w:sz w:val="24"/>
          <w:szCs w:val="24"/>
          <w:highlight w:val="none"/>
          <w:u w:val="single"/>
        </w:rPr>
      </w:pPr>
    </w:p>
    <w:p w14:paraId="6471AF0D">
      <w:pPr>
        <w:pStyle w:val="2"/>
        <w:rPr>
          <w:rFonts w:hint="eastAsia" w:ascii="宋体" w:hAnsi="宋体" w:eastAsia="宋体" w:cs="宋体"/>
          <w:color w:val="auto"/>
          <w:sz w:val="24"/>
          <w:szCs w:val="24"/>
          <w:highlight w:val="none"/>
          <w:u w:val="single"/>
        </w:rPr>
      </w:pPr>
    </w:p>
    <w:p w14:paraId="652E6CF9">
      <w:pPr>
        <w:pStyle w:val="2"/>
        <w:rPr>
          <w:rFonts w:hint="eastAsia" w:ascii="宋体" w:hAnsi="宋体" w:eastAsia="宋体" w:cs="宋体"/>
          <w:color w:val="auto"/>
          <w:sz w:val="24"/>
          <w:szCs w:val="24"/>
          <w:highlight w:val="none"/>
          <w:u w:val="single"/>
        </w:rPr>
      </w:pPr>
    </w:p>
    <w:p w14:paraId="7A82BC5D">
      <w:pPr>
        <w:pStyle w:val="2"/>
        <w:rPr>
          <w:rFonts w:hint="eastAsia" w:ascii="宋体" w:hAnsi="宋体" w:eastAsia="宋体" w:cs="宋体"/>
          <w:color w:val="auto"/>
          <w:sz w:val="24"/>
          <w:szCs w:val="24"/>
          <w:highlight w:val="none"/>
          <w:u w:val="single"/>
        </w:rPr>
      </w:pPr>
    </w:p>
    <w:p w14:paraId="267220EE">
      <w:pPr>
        <w:pStyle w:val="2"/>
        <w:rPr>
          <w:rFonts w:hint="eastAsia" w:ascii="宋体" w:hAnsi="宋体" w:eastAsia="宋体" w:cs="宋体"/>
          <w:color w:val="auto"/>
          <w:sz w:val="24"/>
          <w:szCs w:val="24"/>
          <w:highlight w:val="none"/>
          <w:u w:val="single"/>
        </w:rPr>
      </w:pPr>
    </w:p>
    <w:p w14:paraId="75744EA8">
      <w:pPr>
        <w:spacing w:line="360" w:lineRule="auto"/>
        <w:ind w:firstLine="2400" w:firstLineChars="1000"/>
        <w:rPr>
          <w:rFonts w:hint="eastAsia" w:ascii="宋体" w:hAnsi="宋体" w:eastAsia="宋体" w:cs="宋体"/>
          <w:color w:val="auto"/>
          <w:sz w:val="24"/>
          <w:szCs w:val="24"/>
          <w:highlight w:val="none"/>
        </w:rPr>
      </w:pPr>
    </w:p>
    <w:p w14:paraId="440F9EC5">
      <w:pPr>
        <w:spacing w:line="360" w:lineRule="auto"/>
        <w:ind w:firstLine="2400" w:firstLineChars="1000"/>
        <w:rPr>
          <w:rFonts w:hint="eastAsia" w:ascii="宋体" w:hAnsi="宋体" w:eastAsia="宋体" w:cs="宋体"/>
          <w:color w:val="auto"/>
          <w:sz w:val="24"/>
          <w:szCs w:val="24"/>
          <w:highlight w:val="none"/>
        </w:rPr>
      </w:pPr>
    </w:p>
    <w:p w14:paraId="4159A98B">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46EFD5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5E3CF6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C74AB3C">
      <w:pPr>
        <w:spacing w:line="360" w:lineRule="auto"/>
        <w:rPr>
          <w:rFonts w:hint="eastAsia" w:ascii="宋体" w:hAnsi="宋体" w:eastAsia="宋体" w:cs="宋体"/>
          <w:color w:val="auto"/>
          <w:sz w:val="24"/>
          <w:szCs w:val="24"/>
          <w:highlight w:val="none"/>
        </w:rPr>
      </w:pPr>
    </w:p>
    <w:p w14:paraId="6588E5CD">
      <w:pPr>
        <w:spacing w:line="360" w:lineRule="auto"/>
        <w:rPr>
          <w:rFonts w:hint="eastAsia" w:ascii="宋体" w:hAnsi="宋体" w:eastAsia="宋体" w:cs="宋体"/>
          <w:color w:val="auto"/>
          <w:sz w:val="24"/>
          <w:szCs w:val="24"/>
          <w:highlight w:val="none"/>
        </w:rPr>
      </w:pPr>
    </w:p>
    <w:p w14:paraId="04FE0177">
      <w:pPr>
        <w:rPr>
          <w:rFonts w:hint="eastAsia" w:ascii="宋体" w:hAnsi="宋体" w:eastAsia="宋体" w:cs="宋体"/>
          <w:color w:val="auto"/>
          <w:sz w:val="28"/>
          <w:szCs w:val="28"/>
          <w:highlight w:val="none"/>
        </w:rPr>
      </w:pPr>
    </w:p>
    <w:p w14:paraId="268095D5">
      <w:pPr>
        <w:rPr>
          <w:rFonts w:hint="eastAsia" w:ascii="宋体" w:hAnsi="宋体" w:eastAsia="宋体" w:cs="宋体"/>
          <w:color w:val="auto"/>
          <w:sz w:val="28"/>
          <w:szCs w:val="28"/>
          <w:highlight w:val="none"/>
        </w:rPr>
      </w:pPr>
    </w:p>
    <w:p w14:paraId="6603C7FB">
      <w:pPr>
        <w:rPr>
          <w:rFonts w:hint="eastAsia" w:ascii="宋体" w:hAnsi="宋体" w:eastAsia="宋体" w:cs="宋体"/>
          <w:color w:val="auto"/>
          <w:sz w:val="28"/>
          <w:szCs w:val="28"/>
          <w:highlight w:val="none"/>
        </w:rPr>
      </w:pPr>
    </w:p>
    <w:p w14:paraId="3743B652">
      <w:pPr>
        <w:rPr>
          <w:rFonts w:hint="eastAsia" w:ascii="宋体" w:hAnsi="宋体" w:eastAsia="宋体" w:cs="宋体"/>
          <w:color w:val="auto"/>
          <w:sz w:val="28"/>
          <w:szCs w:val="28"/>
          <w:highlight w:val="none"/>
        </w:rPr>
      </w:pPr>
    </w:p>
    <w:p w14:paraId="00D77C9B">
      <w:pPr>
        <w:pStyle w:val="17"/>
        <w:rPr>
          <w:rFonts w:hint="eastAsia" w:ascii="宋体" w:hAnsi="宋体" w:eastAsia="宋体" w:cs="宋体"/>
          <w:color w:val="auto"/>
          <w:sz w:val="28"/>
          <w:szCs w:val="28"/>
          <w:highlight w:val="none"/>
        </w:rPr>
      </w:pPr>
    </w:p>
    <w:p w14:paraId="31C50412">
      <w:pPr>
        <w:pStyle w:val="17"/>
        <w:rPr>
          <w:rFonts w:hint="eastAsia" w:ascii="宋体" w:hAnsi="宋体" w:eastAsia="宋体" w:cs="宋体"/>
          <w:color w:val="auto"/>
          <w:sz w:val="28"/>
          <w:szCs w:val="28"/>
          <w:highlight w:val="none"/>
        </w:rPr>
      </w:pPr>
    </w:p>
    <w:p w14:paraId="58283677">
      <w:pPr>
        <w:pStyle w:val="17"/>
        <w:rPr>
          <w:rFonts w:hint="eastAsia" w:ascii="宋体" w:hAnsi="宋体" w:eastAsia="宋体" w:cs="宋体"/>
          <w:color w:val="auto"/>
          <w:sz w:val="28"/>
          <w:szCs w:val="28"/>
          <w:highlight w:val="none"/>
        </w:rPr>
      </w:pPr>
    </w:p>
    <w:p w14:paraId="66AEDDB8">
      <w:pPr>
        <w:pStyle w:val="17"/>
        <w:rPr>
          <w:rFonts w:hint="eastAsia" w:ascii="宋体" w:hAnsi="宋体" w:cs="宋体"/>
          <w:color w:val="auto"/>
          <w:sz w:val="28"/>
          <w:szCs w:val="28"/>
          <w:highlight w:val="none"/>
          <w:lang w:val="en-US" w:eastAsia="zh-CN"/>
        </w:rPr>
      </w:pPr>
    </w:p>
    <w:p w14:paraId="4106FCA9">
      <w:pPr>
        <w:spacing w:line="400" w:lineRule="exact"/>
        <w:outlineLvl w:val="9"/>
        <w:rPr>
          <w:rFonts w:hint="eastAsia" w:hAnsi="宋体"/>
          <w:b/>
          <w:color w:val="auto"/>
          <w:sz w:val="24"/>
          <w:highlight w:val="none"/>
        </w:rPr>
      </w:pPr>
      <w:bookmarkStart w:id="84" w:name="_Toc477899480"/>
    </w:p>
    <w:p w14:paraId="40DF6FBB">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56CEA4E8">
      <w:pPr>
        <w:spacing w:line="400" w:lineRule="exact"/>
        <w:rPr>
          <w:rFonts w:hint="eastAsia" w:ascii="黑体" w:hAnsi="Arial" w:eastAsia="黑体"/>
          <w:b/>
          <w:color w:val="auto"/>
          <w:sz w:val="24"/>
          <w:highlight w:val="none"/>
        </w:rPr>
      </w:pPr>
    </w:p>
    <w:p w14:paraId="375EDD00">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28916877">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2A80542">
      <w:pPr>
        <w:spacing w:line="400" w:lineRule="exact"/>
        <w:rPr>
          <w:rFonts w:hint="eastAsia" w:ascii="Arial" w:hAnsi="Arial"/>
          <w:color w:val="auto"/>
          <w:szCs w:val="21"/>
          <w:highlight w:val="none"/>
        </w:rPr>
      </w:pPr>
    </w:p>
    <w:p w14:paraId="2EBE7838">
      <w:pPr>
        <w:pStyle w:val="2"/>
        <w:rPr>
          <w:rFonts w:hint="eastAsia" w:ascii="Arial" w:hAnsi="Arial"/>
          <w:color w:val="auto"/>
          <w:szCs w:val="21"/>
          <w:highlight w:val="none"/>
        </w:rPr>
      </w:pPr>
    </w:p>
    <w:p w14:paraId="5EF470B1">
      <w:pPr>
        <w:pStyle w:val="2"/>
        <w:rPr>
          <w:rFonts w:hint="eastAsia" w:ascii="Arial" w:hAnsi="Arial"/>
          <w:color w:val="auto"/>
          <w:szCs w:val="21"/>
          <w:highlight w:val="none"/>
        </w:rPr>
      </w:pPr>
    </w:p>
    <w:p w14:paraId="5E4B9E65">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5B4E0D80">
      <w:pPr>
        <w:spacing w:line="400" w:lineRule="exact"/>
        <w:rPr>
          <w:rFonts w:hint="eastAsia" w:ascii="Arial" w:hAnsi="Arial"/>
          <w:color w:val="auto"/>
          <w:szCs w:val="21"/>
          <w:highlight w:val="none"/>
        </w:rPr>
      </w:pPr>
    </w:p>
    <w:p w14:paraId="7F3F8863">
      <w:pPr>
        <w:pStyle w:val="2"/>
        <w:rPr>
          <w:rFonts w:hint="eastAsia" w:ascii="Arial" w:hAnsi="Arial"/>
          <w:color w:val="auto"/>
          <w:szCs w:val="21"/>
          <w:highlight w:val="none"/>
        </w:rPr>
      </w:pPr>
    </w:p>
    <w:p w14:paraId="5A4254CC">
      <w:pPr>
        <w:pStyle w:val="2"/>
        <w:rPr>
          <w:rFonts w:hint="eastAsia" w:ascii="Arial" w:hAnsi="Arial"/>
          <w:color w:val="auto"/>
          <w:szCs w:val="21"/>
          <w:highlight w:val="none"/>
        </w:rPr>
      </w:pPr>
    </w:p>
    <w:p w14:paraId="1AAC28C6">
      <w:pPr>
        <w:pStyle w:val="2"/>
        <w:rPr>
          <w:rFonts w:hint="eastAsia" w:ascii="Arial" w:hAnsi="Arial"/>
          <w:color w:val="auto"/>
          <w:szCs w:val="21"/>
          <w:highlight w:val="none"/>
        </w:rPr>
      </w:pPr>
    </w:p>
    <w:p w14:paraId="7D74935C">
      <w:pPr>
        <w:spacing w:line="400" w:lineRule="exact"/>
        <w:rPr>
          <w:rFonts w:hint="eastAsia" w:ascii="宋体" w:hAnsi="宋体"/>
          <w:b/>
          <w:color w:val="auto"/>
          <w:szCs w:val="21"/>
          <w:highlight w:val="none"/>
        </w:rPr>
      </w:pPr>
    </w:p>
    <w:p w14:paraId="7BED0F76">
      <w:pPr>
        <w:spacing w:line="400" w:lineRule="exact"/>
        <w:rPr>
          <w:rFonts w:hint="eastAsia" w:ascii="宋体" w:hAnsi="宋体"/>
          <w:color w:val="auto"/>
          <w:szCs w:val="21"/>
          <w:highlight w:val="none"/>
        </w:rPr>
      </w:pPr>
    </w:p>
    <w:p w14:paraId="25B1F8E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6E81C0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25173FB9">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8CAEEEE">
      <w:pPr>
        <w:pStyle w:val="17"/>
        <w:ind w:left="0" w:leftChars="0" w:firstLine="0" w:firstLineChars="0"/>
        <w:rPr>
          <w:rFonts w:hint="eastAsia" w:ascii="宋体" w:hAnsi="宋体" w:eastAsia="宋体" w:cs="宋体"/>
          <w:color w:val="auto"/>
          <w:sz w:val="28"/>
          <w:szCs w:val="28"/>
          <w:highlight w:val="none"/>
        </w:rPr>
      </w:pPr>
    </w:p>
    <w:p w14:paraId="6D9F0375">
      <w:pPr>
        <w:pStyle w:val="17"/>
        <w:ind w:left="0" w:leftChars="0" w:firstLine="0" w:firstLineChars="0"/>
        <w:rPr>
          <w:rFonts w:hint="eastAsia" w:ascii="宋体" w:hAnsi="宋体" w:eastAsia="宋体" w:cs="宋体"/>
          <w:color w:val="auto"/>
          <w:sz w:val="28"/>
          <w:szCs w:val="28"/>
          <w:highlight w:val="none"/>
        </w:rPr>
      </w:pPr>
    </w:p>
    <w:p w14:paraId="7BB83C7C">
      <w:pPr>
        <w:pStyle w:val="17"/>
        <w:ind w:left="0" w:leftChars="0" w:firstLine="0" w:firstLineChars="0"/>
        <w:rPr>
          <w:rFonts w:hint="eastAsia" w:ascii="宋体" w:hAnsi="宋体" w:eastAsia="宋体" w:cs="宋体"/>
          <w:color w:val="auto"/>
          <w:sz w:val="28"/>
          <w:szCs w:val="28"/>
          <w:highlight w:val="none"/>
        </w:rPr>
      </w:pPr>
    </w:p>
    <w:p w14:paraId="0181C699">
      <w:pPr>
        <w:pStyle w:val="17"/>
        <w:ind w:left="0" w:leftChars="0" w:firstLine="0" w:firstLineChars="0"/>
        <w:rPr>
          <w:rFonts w:hint="eastAsia" w:ascii="宋体" w:hAnsi="宋体" w:eastAsia="宋体" w:cs="宋体"/>
          <w:color w:val="auto"/>
          <w:sz w:val="28"/>
          <w:szCs w:val="28"/>
          <w:highlight w:val="none"/>
        </w:rPr>
      </w:pPr>
    </w:p>
    <w:p w14:paraId="25FBAAB4">
      <w:pPr>
        <w:pStyle w:val="17"/>
        <w:ind w:left="0" w:leftChars="0" w:firstLine="0" w:firstLineChars="0"/>
        <w:rPr>
          <w:rFonts w:hint="eastAsia" w:ascii="宋体" w:hAnsi="宋体" w:eastAsia="宋体" w:cs="宋体"/>
          <w:color w:val="auto"/>
          <w:sz w:val="28"/>
          <w:szCs w:val="28"/>
          <w:highlight w:val="none"/>
        </w:rPr>
      </w:pPr>
    </w:p>
    <w:p w14:paraId="037D301F">
      <w:pPr>
        <w:pStyle w:val="17"/>
        <w:ind w:left="0" w:leftChars="0" w:firstLine="0" w:firstLineChars="0"/>
        <w:rPr>
          <w:rFonts w:hint="eastAsia" w:ascii="宋体" w:hAnsi="宋体" w:eastAsia="宋体" w:cs="宋体"/>
          <w:color w:val="auto"/>
          <w:sz w:val="28"/>
          <w:szCs w:val="28"/>
          <w:highlight w:val="none"/>
        </w:rPr>
      </w:pPr>
    </w:p>
    <w:p w14:paraId="6AC9FDDE">
      <w:pPr>
        <w:pStyle w:val="17"/>
        <w:ind w:left="0" w:leftChars="0" w:firstLine="0" w:firstLineChars="0"/>
        <w:rPr>
          <w:rFonts w:hint="eastAsia" w:ascii="宋体" w:hAnsi="宋体" w:eastAsia="宋体" w:cs="宋体"/>
          <w:color w:val="auto"/>
          <w:sz w:val="28"/>
          <w:szCs w:val="28"/>
          <w:highlight w:val="none"/>
        </w:rPr>
      </w:pPr>
    </w:p>
    <w:p w14:paraId="0B66EF65">
      <w:pPr>
        <w:pStyle w:val="17"/>
        <w:ind w:left="0" w:leftChars="0" w:firstLine="0" w:firstLineChars="0"/>
        <w:rPr>
          <w:rFonts w:hint="eastAsia" w:ascii="宋体" w:hAnsi="宋体" w:eastAsia="宋体" w:cs="宋体"/>
          <w:color w:val="auto"/>
          <w:sz w:val="28"/>
          <w:szCs w:val="28"/>
          <w:highlight w:val="none"/>
        </w:rPr>
      </w:pPr>
    </w:p>
    <w:p w14:paraId="20C794FC">
      <w:pPr>
        <w:pStyle w:val="17"/>
        <w:ind w:left="0" w:leftChars="0" w:firstLine="0" w:firstLineChars="0"/>
        <w:rPr>
          <w:rFonts w:hint="eastAsia" w:ascii="宋体" w:hAnsi="宋体" w:eastAsia="宋体" w:cs="宋体"/>
          <w:color w:val="auto"/>
          <w:sz w:val="28"/>
          <w:szCs w:val="28"/>
          <w:highlight w:val="none"/>
        </w:rPr>
      </w:pPr>
    </w:p>
    <w:p w14:paraId="71781645">
      <w:pPr>
        <w:pStyle w:val="17"/>
        <w:ind w:left="0" w:leftChars="0" w:firstLine="0" w:firstLineChars="0"/>
        <w:rPr>
          <w:rFonts w:hint="eastAsia" w:ascii="宋体" w:hAnsi="宋体" w:eastAsia="宋体" w:cs="宋体"/>
          <w:color w:val="auto"/>
          <w:sz w:val="28"/>
          <w:szCs w:val="28"/>
          <w:highlight w:val="none"/>
        </w:rPr>
      </w:pPr>
    </w:p>
    <w:p w14:paraId="6C98C3EC">
      <w:pPr>
        <w:spacing w:line="440" w:lineRule="exact"/>
        <w:jc w:val="both"/>
        <w:outlineLvl w:val="0"/>
        <w:rPr>
          <w:rFonts w:hint="eastAsia" w:ascii="宋体" w:hAnsi="宋体" w:eastAsia="宋体" w:cs="宋体"/>
          <w:b/>
          <w:color w:val="auto"/>
          <w:sz w:val="28"/>
          <w:szCs w:val="28"/>
          <w:highlight w:val="none"/>
        </w:rPr>
      </w:pPr>
      <w:bookmarkStart w:id="87" w:name="_Toc24037"/>
      <w:bookmarkStart w:id="88" w:name="_Toc102"/>
      <w:bookmarkStart w:id="89" w:name="_Toc24019"/>
      <w:bookmarkStart w:id="90" w:name="_Toc29026"/>
      <w:bookmarkStart w:id="91" w:name="_Toc432513149"/>
      <w:bookmarkStart w:id="92" w:name="_Toc23010"/>
      <w:bookmarkStart w:id="93" w:name="_Toc373141312"/>
      <w:bookmarkStart w:id="94" w:name="_Toc145132116"/>
      <w:bookmarkStart w:id="95" w:name="_Toc393727163"/>
      <w:bookmarkStart w:id="96" w:name="_Toc502907895"/>
      <w:bookmarkStart w:id="97" w:name="_Toc372013046"/>
    </w:p>
    <w:p w14:paraId="60C3649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32A34C63">
      <w:pPr>
        <w:spacing w:line="440" w:lineRule="exact"/>
        <w:ind w:firstLine="2940" w:firstLineChars="1046"/>
        <w:jc w:val="left"/>
        <w:rPr>
          <w:rFonts w:hint="eastAsia" w:ascii="宋体" w:hAnsi="宋体" w:eastAsia="宋体" w:cs="宋体"/>
          <w:b/>
          <w:color w:val="auto"/>
          <w:sz w:val="28"/>
          <w:szCs w:val="28"/>
          <w:highlight w:val="none"/>
        </w:rPr>
      </w:pPr>
    </w:p>
    <w:p w14:paraId="09FA15D9">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泉州师范学院后勤管理处      </w:t>
      </w:r>
    </w:p>
    <w:p w14:paraId="78755067">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59D7A7C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10D2DA2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943798B">
      <w:pPr>
        <w:spacing w:line="360" w:lineRule="auto"/>
        <w:ind w:firstLine="480" w:firstLineChars="200"/>
        <w:rPr>
          <w:rFonts w:hint="eastAsia" w:ascii="宋体" w:hAnsi="宋体" w:eastAsia="宋体" w:cs="宋体"/>
          <w:color w:val="auto"/>
          <w:sz w:val="24"/>
          <w:szCs w:val="24"/>
          <w:highlight w:val="none"/>
        </w:rPr>
      </w:pPr>
    </w:p>
    <w:p w14:paraId="6BC3155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0B0A76A9">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7BC52A9C">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528BDB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0A76415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EE14EC5">
      <w:pPr>
        <w:pStyle w:val="15"/>
        <w:rPr>
          <w:rFonts w:hint="eastAsia"/>
          <w:color w:val="auto"/>
          <w:highlight w:val="none"/>
        </w:rPr>
      </w:pPr>
    </w:p>
    <w:p w14:paraId="220FC7B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1F67C3E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14D231B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3DCA2815">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1B71F9C7">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79E52A48">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6424C901">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3DADB840">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4C1B96B9">
      <w:pPr>
        <w:spacing w:line="360" w:lineRule="auto"/>
        <w:ind w:firstLine="360" w:firstLineChars="150"/>
        <w:rPr>
          <w:rFonts w:hint="eastAsia" w:ascii="宋体" w:hAnsi="宋体" w:eastAsia="宋体" w:cs="宋体"/>
          <w:color w:val="auto"/>
          <w:sz w:val="24"/>
          <w:szCs w:val="24"/>
          <w:highlight w:val="none"/>
        </w:rPr>
      </w:pPr>
    </w:p>
    <w:p w14:paraId="64935123">
      <w:pPr>
        <w:spacing w:line="360" w:lineRule="auto"/>
        <w:ind w:firstLine="360" w:firstLineChars="150"/>
        <w:rPr>
          <w:rFonts w:hint="eastAsia" w:ascii="宋体" w:hAnsi="宋体" w:eastAsia="宋体" w:cs="宋体"/>
          <w:color w:val="auto"/>
          <w:sz w:val="24"/>
          <w:szCs w:val="24"/>
          <w:highlight w:val="none"/>
        </w:rPr>
      </w:pPr>
    </w:p>
    <w:p w14:paraId="6A5883E4">
      <w:pPr>
        <w:spacing w:line="360" w:lineRule="auto"/>
        <w:ind w:firstLine="360" w:firstLineChars="150"/>
        <w:rPr>
          <w:rFonts w:hint="eastAsia" w:ascii="宋体" w:hAnsi="宋体" w:eastAsia="宋体" w:cs="宋体"/>
          <w:color w:val="auto"/>
          <w:sz w:val="24"/>
          <w:szCs w:val="24"/>
          <w:highlight w:val="none"/>
        </w:rPr>
      </w:pPr>
    </w:p>
    <w:p w14:paraId="2E6AA9F4">
      <w:pPr>
        <w:spacing w:line="360" w:lineRule="auto"/>
        <w:ind w:firstLine="360" w:firstLineChars="150"/>
        <w:rPr>
          <w:rFonts w:hint="eastAsia" w:ascii="宋体" w:hAnsi="宋体" w:eastAsia="宋体" w:cs="宋体"/>
          <w:color w:val="auto"/>
          <w:sz w:val="24"/>
          <w:szCs w:val="24"/>
          <w:highlight w:val="none"/>
        </w:rPr>
      </w:pPr>
    </w:p>
    <w:p w14:paraId="68A54BDA">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247175E4">
      <w:pPr>
        <w:spacing w:line="440" w:lineRule="exact"/>
        <w:outlineLvl w:val="9"/>
        <w:rPr>
          <w:rFonts w:hint="eastAsia" w:ascii="宋体" w:hAnsi="宋体" w:eastAsia="宋体" w:cs="宋体"/>
          <w:b/>
          <w:color w:val="auto"/>
          <w:sz w:val="28"/>
          <w:szCs w:val="28"/>
          <w:highlight w:val="none"/>
        </w:rPr>
      </w:pPr>
    </w:p>
    <w:p w14:paraId="56B1F4E4">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30609"/>
      <w:bookmarkStart w:id="99" w:name="_Toc15327"/>
      <w:bookmarkStart w:id="100" w:name="_Toc13141"/>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137E760C">
      <w:pPr>
        <w:spacing w:line="440" w:lineRule="exact"/>
        <w:rPr>
          <w:rFonts w:hint="eastAsia" w:ascii="宋体" w:hAnsi="宋体" w:eastAsia="宋体" w:cs="宋体"/>
          <w:b/>
          <w:color w:val="auto"/>
          <w:sz w:val="28"/>
          <w:szCs w:val="28"/>
          <w:highlight w:val="none"/>
        </w:rPr>
      </w:pPr>
    </w:p>
    <w:p w14:paraId="5C40A474">
      <w:pPr>
        <w:spacing w:line="440" w:lineRule="exact"/>
        <w:rPr>
          <w:rFonts w:hint="eastAsia" w:ascii="宋体" w:hAnsi="宋体" w:eastAsia="宋体" w:cs="宋体"/>
          <w:b/>
          <w:color w:val="auto"/>
          <w:sz w:val="28"/>
          <w:szCs w:val="28"/>
          <w:highlight w:val="none"/>
        </w:rPr>
      </w:pPr>
    </w:p>
    <w:p w14:paraId="2B4811D4">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08A72C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68390DE0">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2034D193">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7196F4A">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FC3DE05">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5573C8CE">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52D2728A">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5D07C5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5A84A610">
      <w:pPr>
        <w:spacing w:line="360" w:lineRule="auto"/>
        <w:rPr>
          <w:rFonts w:hint="eastAsia" w:ascii="宋体" w:hAnsi="宋体" w:eastAsia="宋体" w:cs="宋体"/>
          <w:b/>
          <w:color w:val="auto"/>
          <w:sz w:val="24"/>
          <w:szCs w:val="24"/>
          <w:highlight w:val="none"/>
        </w:rPr>
      </w:pPr>
    </w:p>
    <w:p w14:paraId="0D3ADC7E">
      <w:pPr>
        <w:pStyle w:val="24"/>
        <w:spacing w:line="360" w:lineRule="auto"/>
        <w:ind w:right="560" w:firstLine="560"/>
        <w:jc w:val="center"/>
        <w:outlineLvl w:val="9"/>
        <w:rPr>
          <w:rFonts w:hint="eastAsia" w:ascii="宋体" w:hAnsi="宋体" w:eastAsia="宋体" w:cs="宋体"/>
          <w:color w:val="auto"/>
          <w:sz w:val="24"/>
          <w:szCs w:val="24"/>
          <w:highlight w:val="none"/>
        </w:rPr>
      </w:pPr>
    </w:p>
    <w:p w14:paraId="052FA875">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3AC2BB9A">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2CC85FA">
      <w:pPr>
        <w:spacing w:line="440" w:lineRule="exact"/>
        <w:outlineLvl w:val="9"/>
        <w:rPr>
          <w:rFonts w:hint="eastAsia" w:ascii="宋体" w:hAnsi="宋体" w:eastAsia="宋体" w:cs="宋体"/>
          <w:b/>
          <w:color w:val="auto"/>
          <w:sz w:val="28"/>
          <w:szCs w:val="28"/>
          <w:highlight w:val="none"/>
        </w:rPr>
      </w:pPr>
    </w:p>
    <w:p w14:paraId="7DABE071">
      <w:pPr>
        <w:spacing w:line="440" w:lineRule="exact"/>
        <w:outlineLvl w:val="9"/>
        <w:rPr>
          <w:rFonts w:hint="eastAsia" w:ascii="宋体" w:hAnsi="宋体" w:eastAsia="宋体" w:cs="宋体"/>
          <w:b/>
          <w:color w:val="auto"/>
          <w:sz w:val="28"/>
          <w:szCs w:val="28"/>
          <w:highlight w:val="none"/>
        </w:rPr>
      </w:pPr>
    </w:p>
    <w:p w14:paraId="0817AC5F">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4C1729C0">
      <w:pPr>
        <w:spacing w:line="440" w:lineRule="exact"/>
        <w:rPr>
          <w:rFonts w:hint="eastAsia" w:ascii="宋体" w:hAnsi="宋体" w:eastAsia="宋体" w:cs="宋体"/>
          <w:b/>
          <w:color w:val="auto"/>
          <w:sz w:val="28"/>
          <w:szCs w:val="28"/>
          <w:highlight w:val="none"/>
          <w:lang w:eastAsia="zh-CN"/>
        </w:rPr>
      </w:pPr>
    </w:p>
    <w:p w14:paraId="43D91694">
      <w:pPr>
        <w:spacing w:line="440" w:lineRule="exact"/>
        <w:rPr>
          <w:rFonts w:hint="eastAsia" w:ascii="宋体" w:hAnsi="宋体" w:eastAsia="宋体" w:cs="宋体"/>
          <w:b/>
          <w:color w:val="auto"/>
          <w:sz w:val="28"/>
          <w:szCs w:val="28"/>
          <w:highlight w:val="none"/>
        </w:rPr>
      </w:pPr>
    </w:p>
    <w:p w14:paraId="6B5AF8C3">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901A10C">
      <w:pPr>
        <w:spacing w:line="440" w:lineRule="exact"/>
        <w:rPr>
          <w:color w:val="auto"/>
          <w:highlight w:val="none"/>
        </w:rPr>
      </w:pPr>
    </w:p>
    <w:p w14:paraId="01D62734">
      <w:pPr>
        <w:pStyle w:val="2"/>
        <w:rPr>
          <w:color w:val="auto"/>
          <w:highlight w:val="none"/>
        </w:rPr>
      </w:pPr>
    </w:p>
    <w:p w14:paraId="51696BC4">
      <w:pPr>
        <w:pStyle w:val="2"/>
        <w:rPr>
          <w:color w:val="auto"/>
          <w:highlight w:val="none"/>
        </w:rPr>
      </w:pPr>
    </w:p>
    <w:p w14:paraId="27D2E98B">
      <w:pPr>
        <w:pStyle w:val="2"/>
        <w:rPr>
          <w:color w:val="auto"/>
          <w:highlight w:val="none"/>
        </w:rPr>
      </w:pPr>
    </w:p>
    <w:p w14:paraId="70BAD6BC">
      <w:pPr>
        <w:pStyle w:val="2"/>
        <w:rPr>
          <w:color w:val="auto"/>
          <w:highlight w:val="none"/>
        </w:rPr>
      </w:pPr>
    </w:p>
    <w:p w14:paraId="0CA5FE86">
      <w:pPr>
        <w:pStyle w:val="2"/>
        <w:rPr>
          <w:color w:val="auto"/>
          <w:highlight w:val="none"/>
        </w:rPr>
      </w:pPr>
    </w:p>
    <w:p w14:paraId="45A63DAC">
      <w:pPr>
        <w:pStyle w:val="2"/>
        <w:rPr>
          <w:color w:val="auto"/>
          <w:highlight w:val="none"/>
        </w:rPr>
      </w:pPr>
    </w:p>
    <w:p w14:paraId="35AC9BA5">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4FD00C4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2DFC0C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泉州师范学院后勤管理处      </w:t>
      </w:r>
    </w:p>
    <w:p w14:paraId="23649E97">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743A755C">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7CC1709A">
      <w:pPr>
        <w:pStyle w:val="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5A756302">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701938B9">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B5D2A5C">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986027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2314D63E">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E747F4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D3B20C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3A3A395">
      <w:pPr>
        <w:pStyle w:val="2"/>
        <w:rPr>
          <w:rFonts w:hint="default" w:asciiTheme="minorEastAsia" w:hAnsiTheme="minorEastAsia" w:eastAsiaTheme="minorEastAsia" w:cstheme="minorEastAsia"/>
          <w:color w:val="auto"/>
          <w:sz w:val="24"/>
          <w:highlight w:val="none"/>
          <w:lang w:val="en-US" w:eastAsia="zh-CN"/>
        </w:rPr>
      </w:pPr>
    </w:p>
    <w:p w14:paraId="3F0566A2">
      <w:pPr>
        <w:pStyle w:val="2"/>
        <w:rPr>
          <w:rFonts w:hint="default" w:asciiTheme="minorEastAsia" w:hAnsiTheme="minorEastAsia" w:eastAsiaTheme="minorEastAsia" w:cstheme="minorEastAsia"/>
          <w:color w:val="auto"/>
          <w:sz w:val="24"/>
          <w:highlight w:val="none"/>
          <w:lang w:val="en-US" w:eastAsia="zh-CN"/>
        </w:rPr>
      </w:pPr>
    </w:p>
    <w:p w14:paraId="47EC77ED">
      <w:pPr>
        <w:pStyle w:val="2"/>
        <w:rPr>
          <w:rFonts w:hint="default" w:asciiTheme="minorEastAsia" w:hAnsiTheme="minorEastAsia" w:eastAsiaTheme="minorEastAsia" w:cstheme="minorEastAsia"/>
          <w:color w:val="auto"/>
          <w:sz w:val="24"/>
          <w:highlight w:val="none"/>
          <w:lang w:val="en-US" w:eastAsia="zh-CN"/>
        </w:rPr>
      </w:pPr>
    </w:p>
    <w:p w14:paraId="60AAC0B7">
      <w:pPr>
        <w:pStyle w:val="2"/>
        <w:rPr>
          <w:rFonts w:hint="default" w:asciiTheme="minorEastAsia" w:hAnsiTheme="minorEastAsia" w:eastAsiaTheme="minorEastAsia" w:cstheme="minorEastAsia"/>
          <w:color w:val="auto"/>
          <w:sz w:val="24"/>
          <w:highlight w:val="none"/>
          <w:lang w:val="en-US" w:eastAsia="zh-CN"/>
        </w:rPr>
      </w:pPr>
    </w:p>
    <w:p w14:paraId="5BC27A7C">
      <w:pPr>
        <w:pStyle w:val="2"/>
        <w:rPr>
          <w:rFonts w:hint="default" w:asciiTheme="minorEastAsia" w:hAnsiTheme="minorEastAsia" w:eastAsiaTheme="minorEastAsia" w:cstheme="minorEastAsia"/>
          <w:color w:val="auto"/>
          <w:sz w:val="24"/>
          <w:highlight w:val="none"/>
          <w:lang w:val="en-US" w:eastAsia="zh-CN"/>
        </w:rPr>
      </w:pPr>
    </w:p>
    <w:p w14:paraId="079641AE">
      <w:pPr>
        <w:pStyle w:val="2"/>
        <w:rPr>
          <w:rFonts w:hint="default" w:asciiTheme="minorEastAsia" w:hAnsiTheme="minorEastAsia" w:eastAsiaTheme="minorEastAsia" w:cstheme="minorEastAsia"/>
          <w:color w:val="auto"/>
          <w:sz w:val="24"/>
          <w:highlight w:val="none"/>
          <w:lang w:val="en-US" w:eastAsia="zh-CN"/>
        </w:rPr>
      </w:pPr>
    </w:p>
    <w:p w14:paraId="5A9AB8DB">
      <w:pPr>
        <w:pStyle w:val="2"/>
        <w:rPr>
          <w:rFonts w:hint="default" w:asciiTheme="minorEastAsia" w:hAnsiTheme="minorEastAsia" w:eastAsiaTheme="minorEastAsia" w:cstheme="minorEastAsia"/>
          <w:color w:val="auto"/>
          <w:sz w:val="24"/>
          <w:highlight w:val="none"/>
          <w:lang w:val="en-US" w:eastAsia="zh-CN"/>
        </w:rPr>
      </w:pPr>
    </w:p>
    <w:p w14:paraId="23D94D9D">
      <w:pPr>
        <w:pStyle w:val="2"/>
        <w:rPr>
          <w:rFonts w:hint="default" w:asciiTheme="minorEastAsia" w:hAnsiTheme="minorEastAsia" w:eastAsiaTheme="minorEastAsia" w:cstheme="minorEastAsia"/>
          <w:color w:val="auto"/>
          <w:sz w:val="24"/>
          <w:highlight w:val="none"/>
          <w:lang w:val="en-US" w:eastAsia="zh-CN"/>
        </w:rPr>
      </w:pPr>
    </w:p>
    <w:p w14:paraId="1B1DB788">
      <w:pPr>
        <w:pStyle w:val="2"/>
        <w:rPr>
          <w:rFonts w:hint="default" w:asciiTheme="minorEastAsia" w:hAnsiTheme="minorEastAsia" w:eastAsiaTheme="minorEastAsia" w:cstheme="minorEastAsia"/>
          <w:color w:val="auto"/>
          <w:sz w:val="24"/>
          <w:highlight w:val="none"/>
          <w:lang w:val="en-US" w:eastAsia="zh-CN"/>
        </w:rPr>
      </w:pPr>
    </w:p>
    <w:p w14:paraId="0CEB4FF8">
      <w:pPr>
        <w:pStyle w:val="2"/>
        <w:rPr>
          <w:rFonts w:hint="default" w:asciiTheme="minorEastAsia" w:hAnsiTheme="minorEastAsia" w:eastAsiaTheme="minorEastAsia" w:cstheme="minorEastAsia"/>
          <w:color w:val="auto"/>
          <w:sz w:val="24"/>
          <w:highlight w:val="none"/>
          <w:lang w:val="en-US" w:eastAsia="zh-CN"/>
        </w:rPr>
      </w:pPr>
    </w:p>
    <w:p w14:paraId="436982C8">
      <w:pPr>
        <w:pStyle w:val="2"/>
        <w:rPr>
          <w:rFonts w:hint="default" w:asciiTheme="minorEastAsia" w:hAnsiTheme="minorEastAsia" w:eastAsiaTheme="minorEastAsia" w:cstheme="minorEastAsia"/>
          <w:color w:val="auto"/>
          <w:sz w:val="24"/>
          <w:highlight w:val="none"/>
          <w:lang w:val="en-US" w:eastAsia="zh-CN"/>
        </w:rPr>
      </w:pPr>
    </w:p>
    <w:p w14:paraId="51F9878C">
      <w:pPr>
        <w:pStyle w:val="2"/>
        <w:rPr>
          <w:rFonts w:hint="default" w:asciiTheme="minorEastAsia" w:hAnsiTheme="minorEastAsia" w:eastAsiaTheme="minorEastAsia" w:cstheme="minorEastAsia"/>
          <w:color w:val="auto"/>
          <w:sz w:val="24"/>
          <w:highlight w:val="none"/>
          <w:lang w:val="en-US" w:eastAsia="zh-CN"/>
        </w:rPr>
      </w:pPr>
    </w:p>
    <w:p w14:paraId="68C6D230">
      <w:pPr>
        <w:pStyle w:val="2"/>
        <w:rPr>
          <w:rFonts w:hint="default" w:asciiTheme="minorEastAsia" w:hAnsiTheme="minorEastAsia" w:eastAsiaTheme="minorEastAsia" w:cstheme="minorEastAsia"/>
          <w:color w:val="auto"/>
          <w:sz w:val="24"/>
          <w:highlight w:val="none"/>
          <w:lang w:val="en-US" w:eastAsia="zh-CN"/>
        </w:rPr>
      </w:pPr>
    </w:p>
    <w:p w14:paraId="3B32B02C">
      <w:pPr>
        <w:pStyle w:val="2"/>
        <w:rPr>
          <w:rFonts w:hint="default" w:asciiTheme="minorEastAsia" w:hAnsiTheme="minorEastAsia" w:eastAsiaTheme="minorEastAsia" w:cstheme="minorEastAsia"/>
          <w:color w:val="auto"/>
          <w:sz w:val="24"/>
          <w:highlight w:val="none"/>
          <w:lang w:val="en-US" w:eastAsia="zh-CN"/>
        </w:rPr>
      </w:pPr>
    </w:p>
    <w:p w14:paraId="3B170C15">
      <w:pPr>
        <w:pStyle w:val="2"/>
        <w:rPr>
          <w:rFonts w:hint="default" w:asciiTheme="minorEastAsia" w:hAnsiTheme="minorEastAsia" w:eastAsiaTheme="minorEastAsia" w:cstheme="minorEastAsia"/>
          <w:color w:val="auto"/>
          <w:sz w:val="24"/>
          <w:highlight w:val="none"/>
          <w:lang w:val="en-US" w:eastAsia="zh-CN"/>
        </w:rPr>
      </w:pPr>
    </w:p>
    <w:p w14:paraId="13620789">
      <w:pPr>
        <w:pStyle w:val="2"/>
        <w:rPr>
          <w:rFonts w:hint="default" w:asciiTheme="minorEastAsia" w:hAnsiTheme="minorEastAsia" w:eastAsiaTheme="minorEastAsia" w:cstheme="minorEastAsia"/>
          <w:color w:val="auto"/>
          <w:sz w:val="24"/>
          <w:highlight w:val="none"/>
          <w:lang w:val="en-US" w:eastAsia="zh-CN"/>
        </w:rPr>
      </w:pPr>
    </w:p>
    <w:p w14:paraId="05D4FC8A">
      <w:pPr>
        <w:pStyle w:val="2"/>
        <w:rPr>
          <w:rFonts w:hint="default" w:asciiTheme="minorEastAsia" w:hAnsiTheme="minorEastAsia" w:eastAsiaTheme="minorEastAsia" w:cstheme="minorEastAsia"/>
          <w:color w:val="auto"/>
          <w:sz w:val="24"/>
          <w:highlight w:val="none"/>
          <w:lang w:val="en-US" w:eastAsia="zh-CN"/>
        </w:rPr>
      </w:pPr>
    </w:p>
    <w:p w14:paraId="431DF10C">
      <w:pPr>
        <w:pStyle w:val="2"/>
        <w:rPr>
          <w:rFonts w:hint="default" w:asciiTheme="minorEastAsia" w:hAnsiTheme="minorEastAsia" w:eastAsiaTheme="minorEastAsia" w:cstheme="minorEastAsia"/>
          <w:color w:val="auto"/>
          <w:sz w:val="24"/>
          <w:highlight w:val="none"/>
          <w:lang w:val="en-US" w:eastAsia="zh-CN"/>
        </w:rPr>
      </w:pPr>
    </w:p>
    <w:p w14:paraId="202EE87A">
      <w:pPr>
        <w:pStyle w:val="2"/>
        <w:rPr>
          <w:rFonts w:hint="default" w:asciiTheme="minorEastAsia" w:hAnsiTheme="minorEastAsia" w:eastAsiaTheme="minorEastAsia" w:cstheme="minorEastAsia"/>
          <w:color w:val="auto"/>
          <w:sz w:val="24"/>
          <w:highlight w:val="none"/>
          <w:lang w:val="en-US" w:eastAsia="zh-CN"/>
        </w:rPr>
      </w:pPr>
    </w:p>
    <w:p w14:paraId="2F9B483F">
      <w:pPr>
        <w:pStyle w:val="2"/>
        <w:rPr>
          <w:rFonts w:hint="default" w:asciiTheme="minorEastAsia" w:hAnsiTheme="minorEastAsia" w:eastAsiaTheme="minorEastAsia" w:cstheme="minorEastAsia"/>
          <w:color w:val="auto"/>
          <w:sz w:val="24"/>
          <w:highlight w:val="none"/>
          <w:lang w:val="en-US" w:eastAsia="zh-CN"/>
        </w:rPr>
      </w:pPr>
    </w:p>
    <w:p w14:paraId="4E332D21">
      <w:pPr>
        <w:pStyle w:val="2"/>
        <w:rPr>
          <w:rFonts w:hint="default" w:asciiTheme="minorEastAsia" w:hAnsiTheme="minorEastAsia" w:eastAsiaTheme="minorEastAsia" w:cstheme="minorEastAsia"/>
          <w:color w:val="auto"/>
          <w:sz w:val="24"/>
          <w:highlight w:val="none"/>
          <w:lang w:val="en-US" w:eastAsia="zh-CN"/>
        </w:rPr>
      </w:pPr>
    </w:p>
    <w:p w14:paraId="10ED52A6">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6ADF84C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1000E9D">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泉州师范学院后勤管理处      </w:t>
      </w:r>
    </w:p>
    <w:p w14:paraId="1716D9D6">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451D393">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7E4E0A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24B86759">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C7CCD5D">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B4D8FA2">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0DC9CD73">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3B599D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7CEAB45">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07AB7AC">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6DE370A">
      <w:pPr>
        <w:pStyle w:val="2"/>
        <w:rPr>
          <w:rFonts w:hint="default" w:asciiTheme="minorEastAsia" w:hAnsiTheme="minorEastAsia" w:eastAsiaTheme="minorEastAsia" w:cstheme="minorEastAsia"/>
          <w:color w:val="auto"/>
          <w:sz w:val="24"/>
          <w:highlight w:val="none"/>
          <w:lang w:val="en-US" w:eastAsia="zh-CN"/>
        </w:rPr>
      </w:pPr>
    </w:p>
    <w:p w14:paraId="72D0777C">
      <w:pPr>
        <w:pStyle w:val="2"/>
        <w:rPr>
          <w:rFonts w:hint="default" w:asciiTheme="minorEastAsia" w:hAnsiTheme="minorEastAsia" w:eastAsiaTheme="minorEastAsia" w:cstheme="minorEastAsia"/>
          <w:color w:val="auto"/>
          <w:sz w:val="24"/>
          <w:highlight w:val="none"/>
          <w:lang w:val="en-US" w:eastAsia="zh-CN"/>
        </w:rPr>
      </w:pPr>
    </w:p>
    <w:p w14:paraId="2F81545A">
      <w:pPr>
        <w:pStyle w:val="2"/>
        <w:rPr>
          <w:rFonts w:hint="default" w:asciiTheme="minorEastAsia" w:hAnsiTheme="minorEastAsia" w:eastAsiaTheme="minorEastAsia" w:cstheme="minorEastAsia"/>
          <w:color w:val="auto"/>
          <w:sz w:val="24"/>
          <w:highlight w:val="none"/>
          <w:lang w:val="en-US" w:eastAsia="zh-CN"/>
        </w:rPr>
      </w:pPr>
    </w:p>
    <w:p w14:paraId="7CCE1A6A">
      <w:pPr>
        <w:pStyle w:val="2"/>
        <w:rPr>
          <w:rFonts w:hint="default" w:asciiTheme="minorEastAsia" w:hAnsiTheme="minorEastAsia" w:eastAsiaTheme="minorEastAsia" w:cstheme="minorEastAsia"/>
          <w:color w:val="auto"/>
          <w:sz w:val="24"/>
          <w:highlight w:val="none"/>
          <w:lang w:val="en-US" w:eastAsia="zh-CN"/>
        </w:rPr>
      </w:pPr>
    </w:p>
    <w:p w14:paraId="3564E138">
      <w:pPr>
        <w:pStyle w:val="2"/>
        <w:rPr>
          <w:rFonts w:hint="default" w:asciiTheme="minorEastAsia" w:hAnsiTheme="minorEastAsia" w:eastAsiaTheme="minorEastAsia" w:cstheme="minorEastAsia"/>
          <w:color w:val="auto"/>
          <w:sz w:val="24"/>
          <w:highlight w:val="none"/>
          <w:lang w:val="en-US" w:eastAsia="zh-CN"/>
        </w:rPr>
      </w:pPr>
    </w:p>
    <w:p w14:paraId="273C7BC0">
      <w:pPr>
        <w:pStyle w:val="2"/>
        <w:rPr>
          <w:rFonts w:hint="default" w:asciiTheme="minorEastAsia" w:hAnsiTheme="minorEastAsia" w:eastAsiaTheme="minorEastAsia" w:cstheme="minorEastAsia"/>
          <w:color w:val="auto"/>
          <w:sz w:val="24"/>
          <w:highlight w:val="none"/>
          <w:lang w:val="en-US" w:eastAsia="zh-CN"/>
        </w:rPr>
      </w:pPr>
    </w:p>
    <w:p w14:paraId="28AB170F">
      <w:pPr>
        <w:pStyle w:val="2"/>
        <w:rPr>
          <w:rFonts w:hint="default" w:asciiTheme="minorEastAsia" w:hAnsiTheme="minorEastAsia" w:eastAsiaTheme="minorEastAsia" w:cstheme="minorEastAsia"/>
          <w:color w:val="auto"/>
          <w:sz w:val="24"/>
          <w:highlight w:val="none"/>
          <w:lang w:val="en-US" w:eastAsia="zh-CN"/>
        </w:rPr>
      </w:pPr>
    </w:p>
    <w:p w14:paraId="248AA76E">
      <w:pPr>
        <w:pStyle w:val="2"/>
        <w:rPr>
          <w:rFonts w:hint="default" w:asciiTheme="minorEastAsia" w:hAnsiTheme="minorEastAsia" w:eastAsiaTheme="minorEastAsia" w:cstheme="minorEastAsia"/>
          <w:color w:val="auto"/>
          <w:sz w:val="24"/>
          <w:highlight w:val="none"/>
          <w:lang w:val="en-US" w:eastAsia="zh-CN"/>
        </w:rPr>
      </w:pPr>
    </w:p>
    <w:p w14:paraId="16F7972E">
      <w:pPr>
        <w:pStyle w:val="2"/>
        <w:rPr>
          <w:rFonts w:hint="default" w:asciiTheme="minorEastAsia" w:hAnsiTheme="minorEastAsia" w:eastAsiaTheme="minorEastAsia" w:cstheme="minorEastAsia"/>
          <w:color w:val="auto"/>
          <w:sz w:val="24"/>
          <w:highlight w:val="none"/>
          <w:lang w:val="en-US" w:eastAsia="zh-CN"/>
        </w:rPr>
      </w:pPr>
    </w:p>
    <w:p w14:paraId="11D45D22">
      <w:pPr>
        <w:pStyle w:val="2"/>
        <w:rPr>
          <w:rFonts w:hint="default" w:asciiTheme="minorEastAsia" w:hAnsiTheme="minorEastAsia" w:eastAsiaTheme="minorEastAsia" w:cstheme="minorEastAsia"/>
          <w:color w:val="auto"/>
          <w:sz w:val="24"/>
          <w:highlight w:val="none"/>
          <w:lang w:val="en-US" w:eastAsia="zh-CN"/>
        </w:rPr>
      </w:pPr>
    </w:p>
    <w:p w14:paraId="3C1EB53C">
      <w:pPr>
        <w:pStyle w:val="2"/>
        <w:rPr>
          <w:rFonts w:hint="default" w:asciiTheme="minorEastAsia" w:hAnsiTheme="minorEastAsia" w:eastAsiaTheme="minorEastAsia" w:cstheme="minorEastAsia"/>
          <w:color w:val="auto"/>
          <w:sz w:val="24"/>
          <w:highlight w:val="none"/>
          <w:lang w:val="en-US" w:eastAsia="zh-CN"/>
        </w:rPr>
      </w:pPr>
    </w:p>
    <w:p w14:paraId="09724A90">
      <w:pPr>
        <w:pStyle w:val="2"/>
        <w:rPr>
          <w:rFonts w:hint="default" w:asciiTheme="minorEastAsia" w:hAnsiTheme="minorEastAsia" w:eastAsiaTheme="minorEastAsia" w:cstheme="minorEastAsia"/>
          <w:color w:val="auto"/>
          <w:sz w:val="24"/>
          <w:highlight w:val="none"/>
          <w:lang w:val="en-US" w:eastAsia="zh-CN"/>
        </w:rPr>
      </w:pPr>
    </w:p>
    <w:p w14:paraId="0C49BA2E">
      <w:pPr>
        <w:pStyle w:val="2"/>
        <w:rPr>
          <w:rFonts w:hint="default" w:asciiTheme="minorEastAsia" w:hAnsiTheme="minorEastAsia" w:eastAsiaTheme="minorEastAsia" w:cstheme="minorEastAsia"/>
          <w:color w:val="auto"/>
          <w:sz w:val="24"/>
          <w:highlight w:val="none"/>
          <w:lang w:val="en-US" w:eastAsia="zh-CN"/>
        </w:rPr>
      </w:pPr>
    </w:p>
    <w:p w14:paraId="609D3A89">
      <w:pPr>
        <w:pStyle w:val="2"/>
        <w:rPr>
          <w:rFonts w:hint="default" w:asciiTheme="minorEastAsia" w:hAnsiTheme="minorEastAsia" w:eastAsiaTheme="minorEastAsia" w:cstheme="minorEastAsia"/>
          <w:color w:val="auto"/>
          <w:sz w:val="24"/>
          <w:highlight w:val="none"/>
          <w:lang w:val="en-US" w:eastAsia="zh-CN"/>
        </w:rPr>
      </w:pPr>
    </w:p>
    <w:p w14:paraId="00874BFF">
      <w:pPr>
        <w:pStyle w:val="2"/>
        <w:rPr>
          <w:rFonts w:hint="default" w:asciiTheme="minorEastAsia" w:hAnsiTheme="minorEastAsia" w:eastAsiaTheme="minorEastAsia" w:cstheme="minorEastAsia"/>
          <w:color w:val="auto"/>
          <w:sz w:val="24"/>
          <w:highlight w:val="none"/>
          <w:lang w:val="en-US" w:eastAsia="zh-CN"/>
        </w:rPr>
      </w:pPr>
    </w:p>
    <w:p w14:paraId="2C9B64B8">
      <w:pPr>
        <w:pStyle w:val="2"/>
        <w:rPr>
          <w:rFonts w:hint="default" w:asciiTheme="minorEastAsia" w:hAnsiTheme="minorEastAsia" w:eastAsiaTheme="minorEastAsia" w:cstheme="minorEastAsia"/>
          <w:color w:val="auto"/>
          <w:sz w:val="24"/>
          <w:highlight w:val="none"/>
          <w:lang w:val="en-US" w:eastAsia="zh-CN"/>
        </w:rPr>
      </w:pPr>
    </w:p>
    <w:p w14:paraId="33A188C5">
      <w:pPr>
        <w:pStyle w:val="2"/>
        <w:rPr>
          <w:rFonts w:hint="default" w:asciiTheme="minorEastAsia" w:hAnsiTheme="minorEastAsia" w:eastAsiaTheme="minorEastAsia" w:cstheme="minorEastAsia"/>
          <w:color w:val="auto"/>
          <w:sz w:val="24"/>
          <w:highlight w:val="none"/>
          <w:lang w:val="en-US" w:eastAsia="zh-CN"/>
        </w:rPr>
      </w:pPr>
    </w:p>
    <w:p w14:paraId="0070FCA7">
      <w:pPr>
        <w:pStyle w:val="2"/>
        <w:rPr>
          <w:rFonts w:hint="default" w:asciiTheme="minorEastAsia" w:hAnsiTheme="minorEastAsia" w:eastAsiaTheme="minorEastAsia" w:cstheme="minorEastAsia"/>
          <w:color w:val="auto"/>
          <w:sz w:val="24"/>
          <w:highlight w:val="none"/>
          <w:lang w:val="en-US" w:eastAsia="zh-CN"/>
        </w:rPr>
      </w:pPr>
    </w:p>
    <w:p w14:paraId="13317657">
      <w:pPr>
        <w:pStyle w:val="2"/>
        <w:rPr>
          <w:rFonts w:hint="default" w:asciiTheme="minorEastAsia" w:hAnsiTheme="minorEastAsia" w:eastAsiaTheme="minorEastAsia" w:cstheme="minorEastAsia"/>
          <w:color w:val="auto"/>
          <w:sz w:val="24"/>
          <w:highlight w:val="none"/>
          <w:lang w:val="en-US" w:eastAsia="zh-CN"/>
        </w:rPr>
      </w:pPr>
    </w:p>
    <w:p w14:paraId="7BB5BA7F">
      <w:pPr>
        <w:pStyle w:val="2"/>
        <w:rPr>
          <w:rFonts w:hint="default" w:asciiTheme="minorEastAsia" w:hAnsiTheme="minorEastAsia" w:eastAsiaTheme="minorEastAsia" w:cstheme="minorEastAsia"/>
          <w:color w:val="auto"/>
          <w:sz w:val="24"/>
          <w:highlight w:val="none"/>
          <w:lang w:val="en-US" w:eastAsia="zh-CN"/>
        </w:rPr>
      </w:pPr>
    </w:p>
    <w:p w14:paraId="1FEED1A6">
      <w:pPr>
        <w:pStyle w:val="2"/>
        <w:rPr>
          <w:rFonts w:hint="default" w:asciiTheme="minorEastAsia" w:hAnsiTheme="minorEastAsia" w:eastAsiaTheme="minorEastAsia" w:cstheme="minorEastAsia"/>
          <w:color w:val="auto"/>
          <w:sz w:val="24"/>
          <w:highlight w:val="none"/>
          <w:lang w:val="en-US" w:eastAsia="zh-CN"/>
        </w:rPr>
      </w:pPr>
    </w:p>
    <w:p w14:paraId="62E8D1C0">
      <w:pPr>
        <w:pStyle w:val="2"/>
        <w:rPr>
          <w:rFonts w:hint="default" w:asciiTheme="minorEastAsia" w:hAnsiTheme="minorEastAsia" w:eastAsiaTheme="minorEastAsia" w:cstheme="minorEastAsia"/>
          <w:color w:val="auto"/>
          <w:sz w:val="24"/>
          <w:highlight w:val="none"/>
          <w:lang w:val="en-US" w:eastAsia="zh-CN"/>
        </w:rPr>
      </w:pPr>
    </w:p>
    <w:p w14:paraId="3847E93E">
      <w:pPr>
        <w:pStyle w:val="2"/>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EDAC6C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76C1953">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759CE9B6">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173D9">
    <w:pPr>
      <w:pStyle w:val="10"/>
      <w:framePr w:wrap="around" w:vAnchor="text" w:hAnchor="margin" w:xAlign="right" w:y="1"/>
      <w:rPr>
        <w:rStyle w:val="22"/>
      </w:rPr>
    </w:pPr>
    <w:r>
      <w:fldChar w:fldCharType="begin"/>
    </w:r>
    <w:r>
      <w:rPr>
        <w:rStyle w:val="22"/>
      </w:rPr>
      <w:instrText xml:space="preserve">PAGE  </w:instrText>
    </w:r>
    <w:r>
      <w:fldChar w:fldCharType="end"/>
    </w:r>
  </w:p>
  <w:p w14:paraId="19847A0B">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C62561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7FAAA077">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1A1B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6B1A1BD">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D09A0C">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1D09A0C">
                          <w:pPr>
                            <w:pStyle w:val="10"/>
                          </w:pPr>
                        </w:p>
                      </w:txbxContent>
                    </v:textbox>
                  </v:shape>
                </w:pict>
              </mc:Fallback>
            </mc:AlternateContent>
          </w:r>
        </w:p>
      </w:tc>
    </w:tr>
  </w:tbl>
  <w:p w14:paraId="486A1C6C">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ACF76">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CBE64">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E7CBE64">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D6C71">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jM2I4NWMyM2NjMmYzMjEzNDEwZjEwYWM3NmE4NWIifQ=="/>
  </w:docVars>
  <w:rsids>
    <w:rsidRoot w:val="59835B2E"/>
    <w:rsid w:val="01283C4E"/>
    <w:rsid w:val="027948FB"/>
    <w:rsid w:val="033F6241"/>
    <w:rsid w:val="034E4A21"/>
    <w:rsid w:val="03CA03F2"/>
    <w:rsid w:val="043653C1"/>
    <w:rsid w:val="083B0126"/>
    <w:rsid w:val="0B9F5C2F"/>
    <w:rsid w:val="0E06277D"/>
    <w:rsid w:val="0E8D13D6"/>
    <w:rsid w:val="0F0877B3"/>
    <w:rsid w:val="0F44355D"/>
    <w:rsid w:val="115376E2"/>
    <w:rsid w:val="119C50C9"/>
    <w:rsid w:val="124471CD"/>
    <w:rsid w:val="130B52A8"/>
    <w:rsid w:val="13441D7E"/>
    <w:rsid w:val="1446707E"/>
    <w:rsid w:val="146D046E"/>
    <w:rsid w:val="16F7028D"/>
    <w:rsid w:val="173A664E"/>
    <w:rsid w:val="17ED5276"/>
    <w:rsid w:val="1A536DD7"/>
    <w:rsid w:val="1B623C80"/>
    <w:rsid w:val="1C4B3D8B"/>
    <w:rsid w:val="1CAD0994"/>
    <w:rsid w:val="1D974856"/>
    <w:rsid w:val="1DD464FF"/>
    <w:rsid w:val="1E241397"/>
    <w:rsid w:val="220B4D17"/>
    <w:rsid w:val="2217240B"/>
    <w:rsid w:val="235D02F2"/>
    <w:rsid w:val="23E014F0"/>
    <w:rsid w:val="24BB5C18"/>
    <w:rsid w:val="25F5515A"/>
    <w:rsid w:val="27AE03E6"/>
    <w:rsid w:val="299802D6"/>
    <w:rsid w:val="29AD768A"/>
    <w:rsid w:val="2A0A3AD6"/>
    <w:rsid w:val="2A790107"/>
    <w:rsid w:val="2A842608"/>
    <w:rsid w:val="2C0E0D23"/>
    <w:rsid w:val="2C42277B"/>
    <w:rsid w:val="2CEB06B4"/>
    <w:rsid w:val="2F37078E"/>
    <w:rsid w:val="3057037D"/>
    <w:rsid w:val="30EC4E63"/>
    <w:rsid w:val="3236068C"/>
    <w:rsid w:val="32FB2F01"/>
    <w:rsid w:val="33C33694"/>
    <w:rsid w:val="33E70751"/>
    <w:rsid w:val="34BD333F"/>
    <w:rsid w:val="35B03A7B"/>
    <w:rsid w:val="3643461A"/>
    <w:rsid w:val="378C0D4E"/>
    <w:rsid w:val="38641F41"/>
    <w:rsid w:val="3A2729F9"/>
    <w:rsid w:val="3B1925BB"/>
    <w:rsid w:val="3B6C1D7D"/>
    <w:rsid w:val="3D2E2FD3"/>
    <w:rsid w:val="3E002010"/>
    <w:rsid w:val="3E90207E"/>
    <w:rsid w:val="3F0B4C4E"/>
    <w:rsid w:val="3F2E1764"/>
    <w:rsid w:val="408205E3"/>
    <w:rsid w:val="42236E31"/>
    <w:rsid w:val="4374321C"/>
    <w:rsid w:val="442A5B77"/>
    <w:rsid w:val="451F1798"/>
    <w:rsid w:val="45334B8D"/>
    <w:rsid w:val="47A91D54"/>
    <w:rsid w:val="481B05F8"/>
    <w:rsid w:val="48595C72"/>
    <w:rsid w:val="4A965D14"/>
    <w:rsid w:val="4A9D70A2"/>
    <w:rsid w:val="4C1307C4"/>
    <w:rsid w:val="4C65575F"/>
    <w:rsid w:val="4C9808FB"/>
    <w:rsid w:val="4CAF57B3"/>
    <w:rsid w:val="4E487C6D"/>
    <w:rsid w:val="4F123E7A"/>
    <w:rsid w:val="525E7A5F"/>
    <w:rsid w:val="52BE405A"/>
    <w:rsid w:val="55430283"/>
    <w:rsid w:val="55794C66"/>
    <w:rsid w:val="55CD64D1"/>
    <w:rsid w:val="55D751F9"/>
    <w:rsid w:val="58145D11"/>
    <w:rsid w:val="58EF7663"/>
    <w:rsid w:val="590B0730"/>
    <w:rsid w:val="592B6013"/>
    <w:rsid w:val="5958608F"/>
    <w:rsid w:val="59835B2E"/>
    <w:rsid w:val="5A4F5330"/>
    <w:rsid w:val="5AE34496"/>
    <w:rsid w:val="5AE54B2B"/>
    <w:rsid w:val="5B9444F1"/>
    <w:rsid w:val="5D654BBF"/>
    <w:rsid w:val="5F6F55E6"/>
    <w:rsid w:val="606A3E28"/>
    <w:rsid w:val="607C050A"/>
    <w:rsid w:val="60D86D99"/>
    <w:rsid w:val="61506926"/>
    <w:rsid w:val="61824FF8"/>
    <w:rsid w:val="622A34BA"/>
    <w:rsid w:val="62CC5979"/>
    <w:rsid w:val="633A772C"/>
    <w:rsid w:val="677F3E55"/>
    <w:rsid w:val="68735896"/>
    <w:rsid w:val="69690D6B"/>
    <w:rsid w:val="6A386E51"/>
    <w:rsid w:val="6B7D3D34"/>
    <w:rsid w:val="6D3F5C0C"/>
    <w:rsid w:val="6E9A7D81"/>
    <w:rsid w:val="6FC34F4E"/>
    <w:rsid w:val="700E61C9"/>
    <w:rsid w:val="716F713B"/>
    <w:rsid w:val="718F5027"/>
    <w:rsid w:val="71CC33EF"/>
    <w:rsid w:val="71F857BD"/>
    <w:rsid w:val="726C6FA6"/>
    <w:rsid w:val="72B666A4"/>
    <w:rsid w:val="731E2BC7"/>
    <w:rsid w:val="736C78EA"/>
    <w:rsid w:val="73D2014D"/>
    <w:rsid w:val="74E514C2"/>
    <w:rsid w:val="75B90985"/>
    <w:rsid w:val="767E572A"/>
    <w:rsid w:val="77F37EF1"/>
    <w:rsid w:val="780B365B"/>
    <w:rsid w:val="79083E1B"/>
    <w:rsid w:val="7A321963"/>
    <w:rsid w:val="7AFE4400"/>
    <w:rsid w:val="7C5E5F96"/>
    <w:rsid w:val="7CA02D78"/>
    <w:rsid w:val="7D02323A"/>
    <w:rsid w:val="7DE70059"/>
    <w:rsid w:val="7EB77A2B"/>
    <w:rsid w:val="7ED623E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qFormat/>
    <w:uiPriority w:val="0"/>
    <w:pPr>
      <w:spacing w:after="120"/>
    </w:pPr>
    <w:rPr>
      <w:rFonts w:ascii="Calibri" w:hAnsi="Calibri" w:cs="Times New Roman"/>
    </w:rPr>
  </w:style>
  <w:style w:type="paragraph" w:styleId="8">
    <w:name w:val="Body Text Indent"/>
    <w:basedOn w:val="1"/>
    <w:qFormat/>
    <w:uiPriority w:val="0"/>
    <w:pPr>
      <w:ind w:firstLine="560" w:firstLineChars="200"/>
    </w:pPr>
    <w:rPr>
      <w:rFonts w:ascii="宋体" w:hAnsi="宋体"/>
      <w:sz w:val="28"/>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6"/>
    <w:next w:val="6"/>
    <w:qFormat/>
    <w:uiPriority w:val="0"/>
    <w:rPr>
      <w:rFonts w:ascii="宋体" w:hAnsi="Courier New"/>
      <w:szCs w:val="20"/>
    </w:rPr>
  </w:style>
  <w:style w:type="paragraph" w:styleId="17">
    <w:name w:val="Body Text First Indent"/>
    <w:basedOn w:val="7"/>
    <w:unhideWhenUsed/>
    <w:qFormat/>
    <w:uiPriority w:val="0"/>
    <w:pPr>
      <w:ind w:firstLine="420" w:firstLineChars="100"/>
    </w:pPr>
  </w:style>
  <w:style w:type="paragraph" w:styleId="18">
    <w:name w:val="Body Text First Indent 2"/>
    <w:basedOn w:val="8"/>
    <w:qFormat/>
    <w:uiPriority w:val="0"/>
    <w:pPr>
      <w:spacing w:beforeLines="50" w:afterLines="50" w:line="360" w:lineRule="auto"/>
      <w:ind w:left="480" w:firstLine="360"/>
      <w:jc w:val="left"/>
    </w:pPr>
    <w:rPr>
      <w:rFonts w:ascii="Times New Roman" w:hAnsi="Times New Roman"/>
      <w:sz w:val="24"/>
    </w:r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9726</Words>
  <Characters>10792</Characters>
  <Lines>0</Lines>
  <Paragraphs>0</Paragraphs>
  <TotalTime>9</TotalTime>
  <ScaleCrop>false</ScaleCrop>
  <LinksUpToDate>false</LinksUpToDate>
  <CharactersWithSpaces>12350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肖奕慢</cp:lastModifiedBy>
  <cp:lastPrinted>2024-12-25T06:56:00Z</cp:lastPrinted>
  <dcterms:modified xsi:type="dcterms:W3CDTF">2026-04-16T07:02:43Z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ACD769BEC8D64EBA9D14C2F9AFEC81F1_13</vt:lpwstr>
  </property>
  <property fmtid="{D5CDD505-2E9C-101B-9397-08002B2CF9AE}" pid="4" name="KSOTemplateDocerSaveRecord">
    <vt:lpwstr>eyJoZGlkIjoiMjIxOTY0ODUwY2NlYTc0YWNhYmRlMzYwODEzNGFjYzkiLCJ1c2VySWQiOiI1MDI4MDg1NzcifQ==</vt:lpwstr>
  </property>
</Properties>
</file>